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2A5B11" w:rsidP="002A5B11" w:rsidRDefault="002A5B11" w14:paraId="55966704" w14:textId="77777777">
      <w:pPr>
        <w:jc w:val="center"/>
        <w:rPr>
          <w:b/>
          <w:sz w:val="96"/>
        </w:rPr>
      </w:pPr>
      <w:bookmarkStart w:name="_GoBack" w:id="0"/>
      <w:bookmarkEnd w:id="0"/>
      <w:r>
        <w:rPr>
          <w:b/>
          <w:sz w:val="96"/>
        </w:rPr>
        <w:t xml:space="preserve">  </w:t>
      </w:r>
      <w:r w:rsidRPr="00B92495">
        <w:rPr>
          <w:b/>
          <w:sz w:val="96"/>
        </w:rPr>
        <w:t>THRIFTWOOD</w:t>
      </w:r>
    </w:p>
    <w:p w:rsidRPr="002A5B11" w:rsidR="002A5B11" w:rsidP="002A5B11" w:rsidRDefault="002A5B11" w14:paraId="05FAF35A" w14:textId="77777777">
      <w:pPr>
        <w:jc w:val="center"/>
        <w:rPr>
          <w:b/>
          <w:sz w:val="72"/>
        </w:rPr>
      </w:pPr>
      <w:r>
        <w:rPr>
          <w:b/>
          <w:sz w:val="72"/>
        </w:rPr>
        <w:t xml:space="preserve">  </w:t>
      </w:r>
      <w:r w:rsidRPr="002A5B11">
        <w:rPr>
          <w:b/>
          <w:sz w:val="72"/>
        </w:rPr>
        <w:t>Equality Duty</w:t>
      </w:r>
    </w:p>
    <w:p w:rsidR="002A5B11" w:rsidP="002A5B11" w:rsidRDefault="002A5B11" w14:paraId="07568796" w14:textId="77777777">
      <w:pPr>
        <w:rPr>
          <w:b/>
          <w:sz w:val="28"/>
        </w:rPr>
      </w:pPr>
    </w:p>
    <w:p w:rsidR="002A5B11" w:rsidP="002A5B11" w:rsidRDefault="002A5B11" w14:paraId="1D9C2856" w14:textId="77777777">
      <w:pPr>
        <w:rPr>
          <w:b/>
          <w:sz w:val="28"/>
        </w:rPr>
      </w:pPr>
      <w:r>
        <w:rPr>
          <w:b/>
          <w:noProof/>
          <w:sz w:val="28"/>
          <w:lang w:val="en-GB" w:eastAsia="en-GB"/>
        </w:rPr>
        <w:drawing>
          <wp:anchor distT="0" distB="0" distL="114300" distR="114300" simplePos="0" relativeHeight="251658752" behindDoc="0" locked="0" layoutInCell="1" allowOverlap="1" wp14:anchorId="0A8CA871" wp14:editId="5126B3E4">
            <wp:simplePos x="0" y="0"/>
            <wp:positionH relativeFrom="column">
              <wp:posOffset>2161540</wp:posOffset>
            </wp:positionH>
            <wp:positionV relativeFrom="paragraph">
              <wp:posOffset>73660</wp:posOffset>
            </wp:positionV>
            <wp:extent cx="1439545" cy="126057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9545" cy="1260577"/>
                    </a:xfrm>
                    <a:prstGeom prst="rect">
                      <a:avLst/>
                    </a:prstGeom>
                    <a:noFill/>
                  </pic:spPr>
                </pic:pic>
              </a:graphicData>
            </a:graphic>
            <wp14:sizeRelH relativeFrom="page">
              <wp14:pctWidth>0</wp14:pctWidth>
            </wp14:sizeRelH>
            <wp14:sizeRelV relativeFrom="page">
              <wp14:pctHeight>0</wp14:pctHeight>
            </wp14:sizeRelV>
          </wp:anchor>
        </w:drawing>
      </w:r>
    </w:p>
    <w:p w:rsidR="002A5B11" w:rsidP="002A5B11" w:rsidRDefault="002A5B11" w14:paraId="0AC4307B" w14:textId="77777777">
      <w:pPr>
        <w:rPr>
          <w:b/>
          <w:sz w:val="28"/>
        </w:rPr>
      </w:pPr>
    </w:p>
    <w:p w:rsidR="002A5B11" w:rsidP="002A5B11" w:rsidRDefault="002A5B11" w14:paraId="23848BDE" w14:textId="77777777">
      <w:pPr>
        <w:rPr>
          <w:b/>
          <w:sz w:val="28"/>
        </w:rPr>
      </w:pPr>
    </w:p>
    <w:p w:rsidR="002A5B11" w:rsidP="002A5B11" w:rsidRDefault="002A5B11" w14:paraId="2EF68B6E" w14:textId="77777777">
      <w:pPr>
        <w:rPr>
          <w:b/>
          <w:sz w:val="28"/>
        </w:rPr>
      </w:pPr>
    </w:p>
    <w:p w:rsidR="002A5B11" w:rsidP="002A5B11" w:rsidRDefault="002A5B11" w14:paraId="434FD540" w14:textId="77777777">
      <w:pPr>
        <w:rPr>
          <w:b/>
          <w:sz w:val="28"/>
        </w:rPr>
      </w:pPr>
    </w:p>
    <w:p w:rsidR="002A5B11" w:rsidP="002A5B11" w:rsidRDefault="002A5B11" w14:paraId="68B4CD5E" w14:textId="77777777">
      <w:pPr>
        <w:rPr>
          <w:b/>
          <w:sz w:val="28"/>
        </w:rPr>
      </w:pPr>
    </w:p>
    <w:p w:rsidR="002A5B11" w:rsidP="002A5B11" w:rsidRDefault="002A5B11" w14:paraId="7B37762C" w14:textId="77777777">
      <w:pPr>
        <w:tabs>
          <w:tab w:val="left" w:pos="421"/>
        </w:tabs>
        <w:spacing w:before="92"/>
        <w:rPr>
          <w:b/>
          <w:spacing w:val="-3"/>
          <w:sz w:val="28"/>
        </w:rPr>
      </w:pPr>
    </w:p>
    <w:p w:rsidRPr="00933E28" w:rsidR="004D6ECC" w:rsidRDefault="00A2272B" w14:paraId="19BD6CD3" w14:textId="77777777">
      <w:pPr>
        <w:pStyle w:val="BodyText"/>
        <w:spacing w:before="121" w:line="259" w:lineRule="auto"/>
        <w:ind w:left="103" w:right="95"/>
        <w:rPr>
          <w:rFonts w:asciiTheme="minorHAnsi" w:hAnsiTheme="minorHAnsi" w:cstheme="minorHAnsi"/>
          <w:sz w:val="25"/>
          <w:szCs w:val="25"/>
        </w:rPr>
      </w:pPr>
      <w:r>
        <w:rPr>
          <w:rFonts w:asciiTheme="minorHAnsi" w:hAnsiTheme="minorHAnsi" w:cstheme="minorHAnsi"/>
          <w:sz w:val="25"/>
          <w:szCs w:val="25"/>
        </w:rPr>
        <w:t>Thriftwood School &amp; College</w:t>
      </w:r>
      <w:r w:rsidRPr="00933E28">
        <w:rPr>
          <w:rFonts w:asciiTheme="minorHAnsi" w:hAnsiTheme="minorHAnsi" w:cstheme="minorHAnsi"/>
          <w:sz w:val="25"/>
          <w:szCs w:val="25"/>
        </w:rPr>
        <w:t xml:space="preserve"> aims to meet its obligations under the public sector equality duty by having due regard to the need to:</w:t>
      </w:r>
    </w:p>
    <w:p w:rsidRPr="00933E28" w:rsidR="004D6ECC" w:rsidRDefault="00A2272B" w14:paraId="1304916E" w14:textId="77777777">
      <w:pPr>
        <w:pStyle w:val="ListParagraph"/>
        <w:numPr>
          <w:ilvl w:val="1"/>
          <w:numId w:val="2"/>
        </w:numPr>
        <w:tabs>
          <w:tab w:val="left" w:pos="824"/>
          <w:tab w:val="left" w:pos="825"/>
        </w:tabs>
        <w:spacing w:before="161"/>
        <w:rPr>
          <w:rFonts w:asciiTheme="minorHAnsi" w:hAnsiTheme="minorHAnsi" w:cstheme="minorHAnsi"/>
          <w:sz w:val="25"/>
          <w:szCs w:val="25"/>
        </w:rPr>
      </w:pPr>
      <w:r w:rsidRPr="00933E28">
        <w:rPr>
          <w:rFonts w:asciiTheme="minorHAnsi" w:hAnsiTheme="minorHAnsi" w:cstheme="minorHAnsi"/>
          <w:sz w:val="25"/>
          <w:szCs w:val="25"/>
        </w:rPr>
        <w:t>Eliminate discrimination and other conduct that is prohibited by the Equality Act</w:t>
      </w:r>
      <w:r w:rsidRPr="00933E28">
        <w:rPr>
          <w:rFonts w:asciiTheme="minorHAnsi" w:hAnsiTheme="minorHAnsi" w:cstheme="minorHAnsi"/>
          <w:spacing w:val="-15"/>
          <w:sz w:val="25"/>
          <w:szCs w:val="25"/>
        </w:rPr>
        <w:t xml:space="preserve"> </w:t>
      </w:r>
      <w:r w:rsidRPr="00933E28">
        <w:rPr>
          <w:rFonts w:asciiTheme="minorHAnsi" w:hAnsiTheme="minorHAnsi" w:cstheme="minorHAnsi"/>
          <w:sz w:val="25"/>
          <w:szCs w:val="25"/>
        </w:rPr>
        <w:t>2010</w:t>
      </w:r>
    </w:p>
    <w:p w:rsidRPr="00933E28" w:rsidR="004D6ECC" w:rsidRDefault="00A2272B" w14:paraId="314BD3F9" w14:textId="77777777">
      <w:pPr>
        <w:pStyle w:val="ListParagraph"/>
        <w:numPr>
          <w:ilvl w:val="1"/>
          <w:numId w:val="2"/>
        </w:numPr>
        <w:tabs>
          <w:tab w:val="left" w:pos="824"/>
          <w:tab w:val="left" w:pos="825"/>
        </w:tabs>
        <w:spacing w:before="117"/>
        <w:ind w:right="148"/>
        <w:rPr>
          <w:rFonts w:asciiTheme="minorHAnsi" w:hAnsiTheme="minorHAnsi" w:cstheme="minorHAnsi"/>
          <w:sz w:val="25"/>
          <w:szCs w:val="25"/>
        </w:rPr>
      </w:pPr>
      <w:r w:rsidRPr="00933E28">
        <w:rPr>
          <w:rFonts w:asciiTheme="minorHAnsi" w:hAnsiTheme="minorHAnsi" w:cstheme="minorHAnsi"/>
          <w:sz w:val="25"/>
          <w:szCs w:val="25"/>
        </w:rPr>
        <w:t>Advance equality of opportunity between people who share a protected characteristic and people who do not share</w:t>
      </w:r>
      <w:r w:rsidRPr="00933E28">
        <w:rPr>
          <w:rFonts w:asciiTheme="minorHAnsi" w:hAnsiTheme="minorHAnsi" w:cstheme="minorHAnsi"/>
          <w:spacing w:val="-3"/>
          <w:sz w:val="25"/>
          <w:szCs w:val="25"/>
        </w:rPr>
        <w:t xml:space="preserve"> </w:t>
      </w:r>
      <w:r w:rsidRPr="00933E28">
        <w:rPr>
          <w:rFonts w:asciiTheme="minorHAnsi" w:hAnsiTheme="minorHAnsi" w:cstheme="minorHAnsi"/>
          <w:sz w:val="25"/>
          <w:szCs w:val="25"/>
        </w:rPr>
        <w:t>it</w:t>
      </w:r>
    </w:p>
    <w:p w:rsidRPr="00933E28" w:rsidR="004D6ECC" w:rsidRDefault="00A2272B" w14:paraId="450FB4F9" w14:textId="77777777">
      <w:pPr>
        <w:pStyle w:val="ListParagraph"/>
        <w:numPr>
          <w:ilvl w:val="1"/>
          <w:numId w:val="2"/>
        </w:numPr>
        <w:tabs>
          <w:tab w:val="left" w:pos="824"/>
          <w:tab w:val="left" w:pos="825"/>
        </w:tabs>
        <w:spacing w:before="119"/>
        <w:ind w:right="121"/>
        <w:rPr>
          <w:rFonts w:asciiTheme="minorHAnsi" w:hAnsiTheme="minorHAnsi" w:cstheme="minorHAnsi"/>
          <w:sz w:val="25"/>
          <w:szCs w:val="25"/>
        </w:rPr>
      </w:pPr>
      <w:r w:rsidRPr="00933E28">
        <w:rPr>
          <w:rFonts w:asciiTheme="minorHAnsi" w:hAnsiTheme="minorHAnsi" w:cstheme="minorHAnsi"/>
          <w:sz w:val="25"/>
          <w:szCs w:val="25"/>
        </w:rPr>
        <w:t>Foster good relations across all characteristics – between people who share a protected characteristic and people who do not share</w:t>
      </w:r>
      <w:r w:rsidRPr="00933E28">
        <w:rPr>
          <w:rFonts w:asciiTheme="minorHAnsi" w:hAnsiTheme="minorHAnsi" w:cstheme="minorHAnsi"/>
          <w:spacing w:val="-2"/>
          <w:sz w:val="25"/>
          <w:szCs w:val="25"/>
        </w:rPr>
        <w:t xml:space="preserve"> </w:t>
      </w:r>
      <w:r w:rsidRPr="00933E28">
        <w:rPr>
          <w:rFonts w:asciiTheme="minorHAnsi" w:hAnsiTheme="minorHAnsi" w:cstheme="minorHAnsi"/>
          <w:sz w:val="25"/>
          <w:szCs w:val="25"/>
        </w:rPr>
        <w:t>it</w:t>
      </w:r>
    </w:p>
    <w:p w:rsidRPr="00933E28" w:rsidR="002A5B11" w:rsidP="002A5B11" w:rsidRDefault="002A5B11" w14:paraId="069E932C" w14:textId="77777777">
      <w:pPr>
        <w:rPr>
          <w:rFonts w:asciiTheme="minorHAnsi" w:hAnsiTheme="minorHAnsi" w:cstheme="minorHAnsi"/>
          <w:sz w:val="25"/>
          <w:szCs w:val="25"/>
        </w:rPr>
      </w:pPr>
      <w:r w:rsidRPr="00933E28">
        <w:rPr>
          <w:rFonts w:asciiTheme="minorHAnsi" w:hAnsiTheme="minorHAnsi" w:cstheme="minorHAnsi"/>
          <w:sz w:val="25"/>
          <w:szCs w:val="25"/>
        </w:rPr>
        <w:t xml:space="preserve"> </w:t>
      </w:r>
    </w:p>
    <w:p w:rsidRPr="00933E28" w:rsidR="004D6ECC" w:rsidP="002A5B11" w:rsidRDefault="00A2272B" w14:paraId="0C80A2E1" w14:textId="77777777">
      <w:pPr>
        <w:pStyle w:val="BodyText"/>
        <w:spacing w:before="184" w:line="256" w:lineRule="auto"/>
        <w:ind w:left="0"/>
        <w:rPr>
          <w:rFonts w:asciiTheme="minorHAnsi" w:hAnsiTheme="minorHAnsi" w:cstheme="minorHAnsi"/>
          <w:sz w:val="25"/>
          <w:szCs w:val="25"/>
        </w:rPr>
      </w:pPr>
      <w:r w:rsidRPr="00933E28">
        <w:rPr>
          <w:rFonts w:asciiTheme="minorHAnsi" w:hAnsiTheme="minorHAnsi" w:cstheme="minorHAnsi"/>
          <w:sz w:val="25"/>
          <w:szCs w:val="25"/>
        </w:rPr>
        <w:t>The Public Sector Equality Duty requires public bodies to promote equality. The relevant protected characteristics are-</w:t>
      </w:r>
    </w:p>
    <w:p w:rsidRPr="00933E28" w:rsidR="004D6ECC" w:rsidRDefault="00A2272B" w14:paraId="3DF54570" w14:textId="77777777">
      <w:pPr>
        <w:pStyle w:val="ListParagraph"/>
        <w:numPr>
          <w:ilvl w:val="1"/>
          <w:numId w:val="2"/>
        </w:numPr>
        <w:tabs>
          <w:tab w:val="left" w:pos="824"/>
          <w:tab w:val="left" w:pos="825"/>
        </w:tabs>
        <w:spacing w:before="164"/>
        <w:rPr>
          <w:rFonts w:asciiTheme="minorHAnsi" w:hAnsiTheme="minorHAnsi" w:cstheme="minorHAnsi"/>
          <w:sz w:val="25"/>
          <w:szCs w:val="25"/>
        </w:rPr>
      </w:pPr>
      <w:r w:rsidRPr="00933E28">
        <w:rPr>
          <w:rFonts w:asciiTheme="minorHAnsi" w:hAnsiTheme="minorHAnsi" w:cstheme="minorHAnsi"/>
          <w:sz w:val="25"/>
          <w:szCs w:val="25"/>
        </w:rPr>
        <w:t>age</w:t>
      </w:r>
    </w:p>
    <w:p w:rsidRPr="00933E28" w:rsidR="004D6ECC" w:rsidRDefault="00A2272B" w14:paraId="0575C045" w14:textId="77777777">
      <w:pPr>
        <w:pStyle w:val="ListParagraph"/>
        <w:numPr>
          <w:ilvl w:val="1"/>
          <w:numId w:val="2"/>
        </w:numPr>
        <w:tabs>
          <w:tab w:val="left" w:pos="824"/>
          <w:tab w:val="left" w:pos="825"/>
        </w:tabs>
        <w:spacing w:before="18"/>
        <w:rPr>
          <w:rFonts w:asciiTheme="minorHAnsi" w:hAnsiTheme="minorHAnsi" w:cstheme="minorHAnsi"/>
          <w:sz w:val="25"/>
          <w:szCs w:val="25"/>
        </w:rPr>
      </w:pPr>
      <w:r w:rsidRPr="00933E28">
        <w:rPr>
          <w:rFonts w:asciiTheme="minorHAnsi" w:hAnsiTheme="minorHAnsi" w:cstheme="minorHAnsi"/>
          <w:sz w:val="25"/>
          <w:szCs w:val="25"/>
        </w:rPr>
        <w:t>disability,</w:t>
      </w:r>
    </w:p>
    <w:p w:rsidRPr="00933E28" w:rsidR="004D6ECC" w:rsidRDefault="00A2272B" w14:paraId="115DBDBC" w14:textId="77777777">
      <w:pPr>
        <w:pStyle w:val="ListParagraph"/>
        <w:numPr>
          <w:ilvl w:val="1"/>
          <w:numId w:val="2"/>
        </w:numPr>
        <w:tabs>
          <w:tab w:val="left" w:pos="824"/>
          <w:tab w:val="left" w:pos="825"/>
        </w:tabs>
        <w:spacing w:before="19"/>
        <w:rPr>
          <w:rFonts w:asciiTheme="minorHAnsi" w:hAnsiTheme="minorHAnsi" w:cstheme="minorHAnsi"/>
          <w:sz w:val="25"/>
          <w:szCs w:val="25"/>
        </w:rPr>
      </w:pPr>
      <w:r w:rsidRPr="00933E28">
        <w:rPr>
          <w:rFonts w:asciiTheme="minorHAnsi" w:hAnsiTheme="minorHAnsi" w:cstheme="minorHAnsi"/>
          <w:sz w:val="25"/>
          <w:szCs w:val="25"/>
        </w:rPr>
        <w:t>gender</w:t>
      </w:r>
      <w:r w:rsidRPr="00933E28">
        <w:rPr>
          <w:rFonts w:asciiTheme="minorHAnsi" w:hAnsiTheme="minorHAnsi" w:cstheme="minorHAnsi"/>
          <w:spacing w:val="-2"/>
          <w:sz w:val="25"/>
          <w:szCs w:val="25"/>
        </w:rPr>
        <w:t xml:space="preserve"> </w:t>
      </w:r>
      <w:r w:rsidRPr="00933E28">
        <w:rPr>
          <w:rFonts w:asciiTheme="minorHAnsi" w:hAnsiTheme="minorHAnsi" w:cstheme="minorHAnsi"/>
          <w:sz w:val="25"/>
          <w:szCs w:val="25"/>
        </w:rPr>
        <w:t>reassignment</w:t>
      </w:r>
    </w:p>
    <w:p w:rsidRPr="00933E28" w:rsidR="004D6ECC" w:rsidRDefault="00A2272B" w14:paraId="54447E48" w14:textId="77777777">
      <w:pPr>
        <w:pStyle w:val="ListParagraph"/>
        <w:numPr>
          <w:ilvl w:val="1"/>
          <w:numId w:val="2"/>
        </w:numPr>
        <w:tabs>
          <w:tab w:val="left" w:pos="824"/>
          <w:tab w:val="left" w:pos="825"/>
        </w:tabs>
        <w:spacing w:before="18"/>
        <w:rPr>
          <w:rFonts w:asciiTheme="minorHAnsi" w:hAnsiTheme="minorHAnsi" w:cstheme="minorHAnsi"/>
          <w:sz w:val="25"/>
          <w:szCs w:val="25"/>
        </w:rPr>
      </w:pPr>
      <w:r w:rsidRPr="00933E28">
        <w:rPr>
          <w:rFonts w:asciiTheme="minorHAnsi" w:hAnsiTheme="minorHAnsi" w:cstheme="minorHAnsi"/>
          <w:sz w:val="25"/>
          <w:szCs w:val="25"/>
        </w:rPr>
        <w:t>pregnancy and</w:t>
      </w:r>
      <w:r w:rsidRPr="00933E28">
        <w:rPr>
          <w:rFonts w:asciiTheme="minorHAnsi" w:hAnsiTheme="minorHAnsi" w:cstheme="minorHAnsi"/>
          <w:spacing w:val="-5"/>
          <w:sz w:val="25"/>
          <w:szCs w:val="25"/>
        </w:rPr>
        <w:t xml:space="preserve"> </w:t>
      </w:r>
      <w:r w:rsidRPr="00933E28">
        <w:rPr>
          <w:rFonts w:asciiTheme="minorHAnsi" w:hAnsiTheme="minorHAnsi" w:cstheme="minorHAnsi"/>
          <w:sz w:val="25"/>
          <w:szCs w:val="25"/>
        </w:rPr>
        <w:t>maternity</w:t>
      </w:r>
    </w:p>
    <w:p w:rsidRPr="00933E28" w:rsidR="004D6ECC" w:rsidRDefault="00A2272B" w14:paraId="62AD77B5" w14:textId="77777777">
      <w:pPr>
        <w:pStyle w:val="ListParagraph"/>
        <w:numPr>
          <w:ilvl w:val="1"/>
          <w:numId w:val="2"/>
        </w:numPr>
        <w:tabs>
          <w:tab w:val="left" w:pos="824"/>
          <w:tab w:val="left" w:pos="825"/>
        </w:tabs>
        <w:spacing w:before="19"/>
        <w:rPr>
          <w:rFonts w:asciiTheme="minorHAnsi" w:hAnsiTheme="minorHAnsi" w:cstheme="minorHAnsi"/>
          <w:sz w:val="25"/>
          <w:szCs w:val="25"/>
        </w:rPr>
      </w:pPr>
      <w:r w:rsidRPr="00933E28">
        <w:rPr>
          <w:rFonts w:asciiTheme="minorHAnsi" w:hAnsiTheme="minorHAnsi" w:cstheme="minorHAnsi"/>
          <w:sz w:val="25"/>
          <w:szCs w:val="25"/>
        </w:rPr>
        <w:t>race</w:t>
      </w:r>
    </w:p>
    <w:p w:rsidRPr="00933E28" w:rsidR="004D6ECC" w:rsidRDefault="00A2272B" w14:paraId="33D635A5" w14:textId="77777777">
      <w:pPr>
        <w:pStyle w:val="ListParagraph"/>
        <w:numPr>
          <w:ilvl w:val="1"/>
          <w:numId w:val="2"/>
        </w:numPr>
        <w:tabs>
          <w:tab w:val="left" w:pos="824"/>
          <w:tab w:val="left" w:pos="825"/>
        </w:tabs>
        <w:spacing w:before="16"/>
        <w:rPr>
          <w:rFonts w:asciiTheme="minorHAnsi" w:hAnsiTheme="minorHAnsi" w:cstheme="minorHAnsi"/>
          <w:sz w:val="25"/>
          <w:szCs w:val="25"/>
        </w:rPr>
      </w:pPr>
      <w:r w:rsidRPr="00933E28">
        <w:rPr>
          <w:rFonts w:asciiTheme="minorHAnsi" w:hAnsiTheme="minorHAnsi" w:cstheme="minorHAnsi"/>
          <w:sz w:val="25"/>
          <w:szCs w:val="25"/>
        </w:rPr>
        <w:t>religion or</w:t>
      </w:r>
      <w:r w:rsidRPr="00933E28">
        <w:rPr>
          <w:rFonts w:asciiTheme="minorHAnsi" w:hAnsiTheme="minorHAnsi" w:cstheme="minorHAnsi"/>
          <w:spacing w:val="-2"/>
          <w:sz w:val="25"/>
          <w:szCs w:val="25"/>
        </w:rPr>
        <w:t xml:space="preserve"> </w:t>
      </w:r>
      <w:r w:rsidRPr="00933E28">
        <w:rPr>
          <w:rFonts w:asciiTheme="minorHAnsi" w:hAnsiTheme="minorHAnsi" w:cstheme="minorHAnsi"/>
          <w:sz w:val="25"/>
          <w:szCs w:val="25"/>
        </w:rPr>
        <w:t>belief</w:t>
      </w:r>
    </w:p>
    <w:p w:rsidRPr="00933E28" w:rsidR="004D6ECC" w:rsidRDefault="00A2272B" w14:paraId="3BD4BB15" w14:textId="77777777">
      <w:pPr>
        <w:pStyle w:val="ListParagraph"/>
        <w:numPr>
          <w:ilvl w:val="1"/>
          <w:numId w:val="2"/>
        </w:numPr>
        <w:tabs>
          <w:tab w:val="left" w:pos="824"/>
          <w:tab w:val="left" w:pos="825"/>
        </w:tabs>
        <w:spacing w:before="18"/>
        <w:rPr>
          <w:rFonts w:asciiTheme="minorHAnsi" w:hAnsiTheme="minorHAnsi" w:cstheme="minorHAnsi"/>
          <w:sz w:val="25"/>
          <w:szCs w:val="25"/>
        </w:rPr>
      </w:pPr>
      <w:r w:rsidRPr="00933E28">
        <w:rPr>
          <w:rFonts w:asciiTheme="minorHAnsi" w:hAnsiTheme="minorHAnsi" w:cstheme="minorHAnsi"/>
          <w:sz w:val="25"/>
          <w:szCs w:val="25"/>
        </w:rPr>
        <w:t>sex</w:t>
      </w:r>
    </w:p>
    <w:p w:rsidRPr="00933E28" w:rsidR="004D6ECC" w:rsidRDefault="00A2272B" w14:paraId="6B19DAAF" w14:textId="77777777">
      <w:pPr>
        <w:pStyle w:val="ListParagraph"/>
        <w:numPr>
          <w:ilvl w:val="1"/>
          <w:numId w:val="2"/>
        </w:numPr>
        <w:tabs>
          <w:tab w:val="left" w:pos="824"/>
          <w:tab w:val="left" w:pos="825"/>
        </w:tabs>
        <w:spacing w:before="19"/>
        <w:rPr>
          <w:rFonts w:asciiTheme="minorHAnsi" w:hAnsiTheme="minorHAnsi" w:cstheme="minorHAnsi"/>
          <w:sz w:val="25"/>
          <w:szCs w:val="25"/>
        </w:rPr>
      </w:pPr>
      <w:r w:rsidRPr="00933E28">
        <w:rPr>
          <w:rFonts w:asciiTheme="minorHAnsi" w:hAnsiTheme="minorHAnsi" w:cstheme="minorHAnsi"/>
          <w:sz w:val="25"/>
          <w:szCs w:val="25"/>
        </w:rPr>
        <w:t>sexual orientation</w:t>
      </w:r>
    </w:p>
    <w:p w:rsidRPr="00933E28" w:rsidR="004D6ECC" w:rsidRDefault="004D6ECC" w14:paraId="59E76568" w14:textId="77777777">
      <w:pPr>
        <w:pStyle w:val="BodyText"/>
        <w:ind w:left="0"/>
        <w:rPr>
          <w:rFonts w:asciiTheme="minorHAnsi" w:hAnsiTheme="minorHAnsi" w:cstheme="minorHAnsi"/>
          <w:sz w:val="25"/>
          <w:szCs w:val="25"/>
        </w:rPr>
      </w:pPr>
    </w:p>
    <w:p w:rsidRPr="00933E28" w:rsidR="004D6ECC" w:rsidP="002A5B11" w:rsidRDefault="00A2272B" w14:paraId="1D2A2E1C" w14:textId="77777777">
      <w:pPr>
        <w:pStyle w:val="Heading1"/>
        <w:tabs>
          <w:tab w:val="left" w:pos="418"/>
        </w:tabs>
        <w:spacing w:before="199"/>
        <w:rPr>
          <w:rFonts w:asciiTheme="minorHAnsi" w:hAnsiTheme="minorHAnsi" w:cstheme="minorHAnsi"/>
          <w:sz w:val="25"/>
          <w:szCs w:val="25"/>
        </w:rPr>
      </w:pPr>
      <w:r w:rsidRPr="00933E28">
        <w:rPr>
          <w:rFonts w:asciiTheme="minorHAnsi" w:hAnsiTheme="minorHAnsi" w:cstheme="minorHAnsi"/>
          <w:sz w:val="25"/>
          <w:szCs w:val="25"/>
        </w:rPr>
        <w:t>Legislation and</w:t>
      </w:r>
      <w:r w:rsidRPr="00933E28">
        <w:rPr>
          <w:rFonts w:asciiTheme="minorHAnsi" w:hAnsiTheme="minorHAnsi" w:cstheme="minorHAnsi"/>
          <w:spacing w:val="-3"/>
          <w:sz w:val="25"/>
          <w:szCs w:val="25"/>
        </w:rPr>
        <w:t xml:space="preserve"> </w:t>
      </w:r>
      <w:r w:rsidRPr="00933E28">
        <w:rPr>
          <w:rFonts w:asciiTheme="minorHAnsi" w:hAnsiTheme="minorHAnsi" w:cstheme="minorHAnsi"/>
          <w:sz w:val="25"/>
          <w:szCs w:val="25"/>
        </w:rPr>
        <w:t>guidance</w:t>
      </w:r>
    </w:p>
    <w:p w:rsidRPr="00933E28" w:rsidR="004D6ECC" w:rsidRDefault="00A2272B" w14:paraId="7637AE27" w14:textId="77777777">
      <w:pPr>
        <w:pStyle w:val="BodyText"/>
        <w:spacing w:before="120"/>
        <w:ind w:left="103"/>
        <w:rPr>
          <w:rFonts w:asciiTheme="minorHAnsi" w:hAnsiTheme="minorHAnsi" w:cstheme="minorHAnsi"/>
          <w:sz w:val="25"/>
          <w:szCs w:val="25"/>
        </w:rPr>
      </w:pPr>
      <w:r w:rsidRPr="00933E28">
        <w:rPr>
          <w:rFonts w:asciiTheme="minorHAnsi" w:hAnsiTheme="minorHAnsi" w:cstheme="minorHAnsi"/>
          <w:sz w:val="25"/>
          <w:szCs w:val="25"/>
        </w:rPr>
        <w:t>This document meets the requirements under the following legislation:</w:t>
      </w:r>
    </w:p>
    <w:p w:rsidRPr="00933E28" w:rsidR="004D6ECC" w:rsidRDefault="00ED01F5" w14:paraId="51210108" w14:textId="77777777">
      <w:pPr>
        <w:pStyle w:val="ListParagraph"/>
        <w:numPr>
          <w:ilvl w:val="1"/>
          <w:numId w:val="2"/>
        </w:numPr>
        <w:tabs>
          <w:tab w:val="left" w:pos="824"/>
          <w:tab w:val="left" w:pos="825"/>
        </w:tabs>
        <w:spacing w:before="184" w:line="237" w:lineRule="auto"/>
        <w:ind w:right="850"/>
        <w:rPr>
          <w:rFonts w:asciiTheme="minorHAnsi" w:hAnsiTheme="minorHAnsi" w:cstheme="minorHAnsi"/>
          <w:sz w:val="25"/>
          <w:szCs w:val="25"/>
        </w:rPr>
      </w:pPr>
      <w:hyperlink r:id="rId9">
        <w:r w:rsidRPr="00A2272B" w:rsidR="00A2272B">
          <w:rPr>
            <w:rFonts w:asciiTheme="minorHAnsi" w:hAnsiTheme="minorHAnsi" w:cstheme="minorHAnsi"/>
            <w:sz w:val="25"/>
            <w:szCs w:val="25"/>
          </w:rPr>
          <w:t>The Equality Act 2010</w:t>
        </w:r>
        <w:r w:rsidRPr="00933E28" w:rsidR="00A2272B">
          <w:rPr>
            <w:rFonts w:asciiTheme="minorHAnsi" w:hAnsiTheme="minorHAnsi" w:cstheme="minorHAnsi"/>
            <w:sz w:val="25"/>
            <w:szCs w:val="25"/>
          </w:rPr>
          <w:t xml:space="preserve">, </w:t>
        </w:r>
      </w:hyperlink>
      <w:r w:rsidRPr="00933E28" w:rsidR="00A2272B">
        <w:rPr>
          <w:rFonts w:asciiTheme="minorHAnsi" w:hAnsiTheme="minorHAnsi" w:cstheme="minorHAnsi"/>
          <w:sz w:val="25"/>
          <w:szCs w:val="25"/>
        </w:rPr>
        <w:t>which introduced the public sector equality duty and protects people from discrimination</w:t>
      </w:r>
    </w:p>
    <w:p w:rsidRPr="00933E28" w:rsidR="004D6ECC" w:rsidRDefault="00ED01F5" w14:paraId="7A317B46" w14:textId="77777777">
      <w:pPr>
        <w:pStyle w:val="ListParagraph"/>
        <w:numPr>
          <w:ilvl w:val="1"/>
          <w:numId w:val="2"/>
        </w:numPr>
        <w:tabs>
          <w:tab w:val="left" w:pos="824"/>
          <w:tab w:val="left" w:pos="825"/>
        </w:tabs>
        <w:spacing w:before="122"/>
        <w:ind w:right="323"/>
        <w:rPr>
          <w:rFonts w:asciiTheme="minorHAnsi" w:hAnsiTheme="minorHAnsi" w:cstheme="minorHAnsi"/>
          <w:sz w:val="25"/>
          <w:szCs w:val="25"/>
        </w:rPr>
      </w:pPr>
      <w:hyperlink r:id="rId10">
        <w:r w:rsidRPr="00A2272B" w:rsidR="00A2272B">
          <w:rPr>
            <w:rFonts w:asciiTheme="minorHAnsi" w:hAnsiTheme="minorHAnsi" w:cstheme="minorHAnsi"/>
            <w:sz w:val="25"/>
            <w:szCs w:val="25"/>
          </w:rPr>
          <w:t>The Equality Act 2010 (Specific Duties) Regulations 2011</w:t>
        </w:r>
      </w:hyperlink>
      <w:r w:rsidRPr="00A2272B" w:rsidR="00A2272B">
        <w:rPr>
          <w:rFonts w:asciiTheme="minorHAnsi" w:hAnsiTheme="minorHAnsi" w:cstheme="minorHAnsi"/>
          <w:sz w:val="25"/>
          <w:szCs w:val="25"/>
        </w:rPr>
        <w:t xml:space="preserve">, </w:t>
      </w:r>
      <w:r w:rsidRPr="00933E28" w:rsidR="00A2272B">
        <w:rPr>
          <w:rFonts w:asciiTheme="minorHAnsi" w:hAnsiTheme="minorHAnsi" w:cstheme="minorHAnsi"/>
          <w:sz w:val="25"/>
          <w:szCs w:val="25"/>
        </w:rPr>
        <w:t>which require</w:t>
      </w:r>
      <w:r w:rsidR="00933E28">
        <w:rPr>
          <w:rFonts w:asciiTheme="minorHAnsi" w:hAnsiTheme="minorHAnsi" w:cstheme="minorHAnsi"/>
          <w:sz w:val="25"/>
          <w:szCs w:val="25"/>
        </w:rPr>
        <w:t xml:space="preserve"> </w:t>
      </w:r>
      <w:r w:rsidRPr="00933E28" w:rsidR="00A2272B">
        <w:rPr>
          <w:rFonts w:asciiTheme="minorHAnsi" w:hAnsiTheme="minorHAnsi" w:cstheme="minorHAnsi"/>
          <w:sz w:val="25"/>
          <w:szCs w:val="25"/>
        </w:rPr>
        <w:lastRenderedPageBreak/>
        <w:t>schools to publish information to demonstrate how they are complying with the public sector equality duty and to publish equality objectives</w:t>
      </w:r>
    </w:p>
    <w:p w:rsidRPr="00933E28" w:rsidR="004D6ECC" w:rsidRDefault="004D6ECC" w14:paraId="575337CC" w14:textId="77777777">
      <w:pPr>
        <w:pStyle w:val="BodyText"/>
        <w:ind w:left="0"/>
        <w:rPr>
          <w:rFonts w:asciiTheme="minorHAnsi" w:hAnsiTheme="minorHAnsi" w:cstheme="minorHAnsi"/>
          <w:sz w:val="25"/>
          <w:szCs w:val="25"/>
        </w:rPr>
      </w:pPr>
    </w:p>
    <w:p w:rsidRPr="00933E28" w:rsidR="004D6ECC" w:rsidRDefault="004D6ECC" w14:paraId="2E906141" w14:textId="77777777">
      <w:pPr>
        <w:pStyle w:val="BodyText"/>
        <w:spacing w:before="5"/>
        <w:ind w:left="0"/>
        <w:rPr>
          <w:rFonts w:asciiTheme="minorHAnsi" w:hAnsiTheme="minorHAnsi" w:cstheme="minorHAnsi"/>
          <w:sz w:val="25"/>
          <w:szCs w:val="25"/>
        </w:rPr>
      </w:pPr>
    </w:p>
    <w:p w:rsidRPr="00933E28" w:rsidR="004D6ECC" w:rsidP="002A5B11" w:rsidRDefault="00A2272B" w14:paraId="73EFD3C6" w14:textId="77777777">
      <w:pPr>
        <w:pStyle w:val="Heading1"/>
        <w:tabs>
          <w:tab w:val="left" w:pos="418"/>
        </w:tabs>
        <w:rPr>
          <w:rFonts w:asciiTheme="minorHAnsi" w:hAnsiTheme="minorHAnsi" w:cstheme="minorHAnsi"/>
          <w:sz w:val="25"/>
          <w:szCs w:val="25"/>
        </w:rPr>
      </w:pPr>
      <w:r w:rsidRPr="00933E28">
        <w:rPr>
          <w:rFonts w:asciiTheme="minorHAnsi" w:hAnsiTheme="minorHAnsi" w:cstheme="minorHAnsi"/>
          <w:sz w:val="25"/>
          <w:szCs w:val="25"/>
        </w:rPr>
        <w:t>Roles and</w:t>
      </w:r>
      <w:r w:rsidRPr="00933E28">
        <w:rPr>
          <w:rFonts w:asciiTheme="minorHAnsi" w:hAnsiTheme="minorHAnsi" w:cstheme="minorHAnsi"/>
          <w:spacing w:val="-2"/>
          <w:sz w:val="25"/>
          <w:szCs w:val="25"/>
        </w:rPr>
        <w:t xml:space="preserve"> </w:t>
      </w:r>
      <w:r w:rsidRPr="00933E28">
        <w:rPr>
          <w:rFonts w:asciiTheme="minorHAnsi" w:hAnsiTheme="minorHAnsi" w:cstheme="minorHAnsi"/>
          <w:sz w:val="25"/>
          <w:szCs w:val="25"/>
        </w:rPr>
        <w:t>responsibilities</w:t>
      </w:r>
    </w:p>
    <w:p w:rsidRPr="00933E28" w:rsidR="004D6ECC" w:rsidRDefault="00A2272B" w14:paraId="529C58FA" w14:textId="77777777">
      <w:pPr>
        <w:pStyle w:val="Heading3"/>
        <w:spacing w:before="121"/>
        <w:rPr>
          <w:rFonts w:asciiTheme="minorHAnsi" w:hAnsiTheme="minorHAnsi" w:cstheme="minorHAnsi"/>
          <w:sz w:val="25"/>
          <w:szCs w:val="25"/>
        </w:rPr>
      </w:pPr>
      <w:r w:rsidRPr="00933E28">
        <w:rPr>
          <w:rFonts w:asciiTheme="minorHAnsi" w:hAnsiTheme="minorHAnsi" w:cstheme="minorHAnsi"/>
          <w:sz w:val="25"/>
          <w:szCs w:val="25"/>
        </w:rPr>
        <w:t xml:space="preserve">The </w:t>
      </w:r>
      <w:r w:rsidRPr="00933E28" w:rsidR="002A5B11">
        <w:rPr>
          <w:rFonts w:asciiTheme="minorHAnsi" w:hAnsiTheme="minorHAnsi" w:cstheme="minorHAnsi"/>
          <w:sz w:val="25"/>
          <w:szCs w:val="25"/>
        </w:rPr>
        <w:t>Local Academy Committee</w:t>
      </w:r>
      <w:r w:rsidRPr="00933E28">
        <w:rPr>
          <w:rFonts w:asciiTheme="minorHAnsi" w:hAnsiTheme="minorHAnsi" w:cstheme="minorHAnsi"/>
          <w:sz w:val="25"/>
          <w:szCs w:val="25"/>
        </w:rPr>
        <w:t xml:space="preserve"> will:</w:t>
      </w:r>
    </w:p>
    <w:p w:rsidRPr="00933E28" w:rsidR="004D6ECC" w:rsidP="00933E28" w:rsidRDefault="00A2272B" w14:paraId="530E4703" w14:textId="77777777">
      <w:pPr>
        <w:pStyle w:val="ListParagraph"/>
        <w:numPr>
          <w:ilvl w:val="0"/>
          <w:numId w:val="8"/>
        </w:numPr>
        <w:rPr>
          <w:rFonts w:asciiTheme="minorHAnsi" w:hAnsiTheme="minorHAnsi" w:cstheme="minorHAnsi"/>
          <w:sz w:val="25"/>
          <w:szCs w:val="25"/>
        </w:rPr>
      </w:pPr>
      <w:r w:rsidRPr="00933E28">
        <w:rPr>
          <w:rFonts w:asciiTheme="minorHAnsi" w:hAnsiTheme="minorHAnsi" w:cstheme="minorHAnsi"/>
          <w:sz w:val="25"/>
          <w:szCs w:val="25"/>
        </w:rPr>
        <w:t>Ensure that the equality information and objectives as set out in this statement are published and communicated throughout the school, including to staff, pupils and parents, and that they are reviewed and updated at least once every four</w:t>
      </w:r>
      <w:r w:rsidRPr="00933E28">
        <w:rPr>
          <w:rFonts w:asciiTheme="minorHAnsi" w:hAnsiTheme="minorHAnsi" w:cstheme="minorHAnsi"/>
          <w:spacing w:val="-4"/>
          <w:sz w:val="25"/>
          <w:szCs w:val="25"/>
        </w:rPr>
        <w:t xml:space="preserve"> </w:t>
      </w:r>
      <w:r w:rsidRPr="00933E28">
        <w:rPr>
          <w:rFonts w:asciiTheme="minorHAnsi" w:hAnsiTheme="minorHAnsi" w:cstheme="minorHAnsi"/>
          <w:sz w:val="25"/>
          <w:szCs w:val="25"/>
        </w:rPr>
        <w:t>years</w:t>
      </w:r>
    </w:p>
    <w:p w:rsidRPr="00933E28" w:rsidR="004D6ECC" w:rsidP="00933E28" w:rsidRDefault="00A2272B" w14:paraId="65C70FE9" w14:textId="77777777">
      <w:pPr>
        <w:pStyle w:val="ListParagraph"/>
        <w:numPr>
          <w:ilvl w:val="0"/>
          <w:numId w:val="8"/>
        </w:numPr>
        <w:rPr>
          <w:rFonts w:asciiTheme="minorHAnsi" w:hAnsiTheme="minorHAnsi" w:cstheme="minorHAnsi"/>
          <w:sz w:val="25"/>
          <w:szCs w:val="25"/>
        </w:rPr>
      </w:pPr>
      <w:r w:rsidRPr="00933E28">
        <w:rPr>
          <w:rFonts w:asciiTheme="minorHAnsi" w:hAnsiTheme="minorHAnsi" w:cstheme="minorHAnsi"/>
          <w:sz w:val="25"/>
          <w:szCs w:val="25"/>
        </w:rPr>
        <w:t>Delegate responsibility for monitoring the achievement of the objectives on a daily basis to the Headteacher</w:t>
      </w:r>
    </w:p>
    <w:p w:rsidRPr="00933E28" w:rsidR="004D6ECC" w:rsidRDefault="004D6ECC" w14:paraId="20BA44F9" w14:textId="77777777">
      <w:pPr>
        <w:pStyle w:val="BodyText"/>
        <w:spacing w:before="1"/>
        <w:ind w:left="0"/>
        <w:rPr>
          <w:rFonts w:asciiTheme="minorHAnsi" w:hAnsiTheme="minorHAnsi" w:cstheme="minorHAnsi"/>
          <w:sz w:val="25"/>
          <w:szCs w:val="25"/>
        </w:rPr>
      </w:pPr>
    </w:p>
    <w:p w:rsidRPr="00933E28" w:rsidR="004D6ECC" w:rsidP="00933E28" w:rsidRDefault="00A2272B" w14:paraId="24F4CA71" w14:textId="77777777">
      <w:pPr>
        <w:pStyle w:val="Heading3"/>
        <w:ind w:left="0"/>
        <w:rPr>
          <w:rFonts w:asciiTheme="minorHAnsi" w:hAnsiTheme="minorHAnsi" w:cstheme="minorHAnsi"/>
          <w:b w:val="0"/>
          <w:i w:val="0"/>
          <w:sz w:val="25"/>
          <w:szCs w:val="25"/>
        </w:rPr>
      </w:pPr>
      <w:r w:rsidRPr="00933E28">
        <w:rPr>
          <w:rFonts w:asciiTheme="minorHAnsi" w:hAnsiTheme="minorHAnsi" w:cstheme="minorHAnsi"/>
          <w:sz w:val="25"/>
          <w:szCs w:val="25"/>
        </w:rPr>
        <w:t xml:space="preserve">The </w:t>
      </w:r>
      <w:r w:rsidRPr="00933E28" w:rsidR="002A5B11">
        <w:rPr>
          <w:rFonts w:asciiTheme="minorHAnsi" w:hAnsiTheme="minorHAnsi" w:cstheme="minorHAnsi"/>
          <w:sz w:val="25"/>
          <w:szCs w:val="25"/>
        </w:rPr>
        <w:t>Senior leadership Team</w:t>
      </w:r>
      <w:r w:rsidRPr="00933E28">
        <w:rPr>
          <w:rFonts w:asciiTheme="minorHAnsi" w:hAnsiTheme="minorHAnsi" w:cstheme="minorHAnsi"/>
          <w:sz w:val="25"/>
          <w:szCs w:val="25"/>
        </w:rPr>
        <w:t xml:space="preserve"> will:</w:t>
      </w:r>
    </w:p>
    <w:p w:rsidRPr="00933E28" w:rsidR="004D6ECC" w:rsidP="002A5B11" w:rsidRDefault="00A2272B" w14:paraId="5E071D8D" w14:textId="77777777">
      <w:pPr>
        <w:pStyle w:val="ListParagraph"/>
        <w:numPr>
          <w:ilvl w:val="0"/>
          <w:numId w:val="7"/>
        </w:numPr>
        <w:tabs>
          <w:tab w:val="left" w:pos="671"/>
        </w:tabs>
        <w:spacing w:line="269" w:lineRule="exact"/>
        <w:rPr>
          <w:rFonts w:asciiTheme="minorHAnsi" w:hAnsiTheme="minorHAnsi" w:cstheme="minorHAnsi"/>
          <w:sz w:val="25"/>
          <w:szCs w:val="25"/>
        </w:rPr>
      </w:pPr>
      <w:r w:rsidRPr="00933E28">
        <w:rPr>
          <w:rFonts w:asciiTheme="minorHAnsi" w:hAnsiTheme="minorHAnsi" w:cstheme="minorHAnsi"/>
          <w:sz w:val="25"/>
          <w:szCs w:val="25"/>
        </w:rPr>
        <w:t>Promote knowledge and understanding of the equality objectives amongst staff and</w:t>
      </w:r>
      <w:r w:rsidRPr="00933E28">
        <w:rPr>
          <w:rFonts w:asciiTheme="minorHAnsi" w:hAnsiTheme="minorHAnsi" w:cstheme="minorHAnsi"/>
          <w:spacing w:val="-15"/>
          <w:sz w:val="25"/>
          <w:szCs w:val="25"/>
        </w:rPr>
        <w:t xml:space="preserve"> </w:t>
      </w:r>
      <w:r w:rsidRPr="00933E28">
        <w:rPr>
          <w:rFonts w:asciiTheme="minorHAnsi" w:hAnsiTheme="minorHAnsi" w:cstheme="minorHAnsi"/>
          <w:sz w:val="25"/>
          <w:szCs w:val="25"/>
        </w:rPr>
        <w:t>pupils</w:t>
      </w:r>
    </w:p>
    <w:p w:rsidRPr="00933E28" w:rsidR="004D6ECC" w:rsidP="002A5B11" w:rsidRDefault="00A2272B" w14:paraId="52059585" w14:textId="77777777">
      <w:pPr>
        <w:pStyle w:val="ListParagraph"/>
        <w:numPr>
          <w:ilvl w:val="0"/>
          <w:numId w:val="7"/>
        </w:numPr>
        <w:tabs>
          <w:tab w:val="left" w:pos="671"/>
        </w:tabs>
        <w:spacing w:before="4" w:line="269" w:lineRule="exact"/>
        <w:rPr>
          <w:rFonts w:asciiTheme="minorHAnsi" w:hAnsiTheme="minorHAnsi" w:cstheme="minorHAnsi"/>
          <w:b/>
          <w:i/>
          <w:sz w:val="25"/>
          <w:szCs w:val="25"/>
        </w:rPr>
      </w:pPr>
      <w:r w:rsidRPr="00933E28">
        <w:rPr>
          <w:rFonts w:asciiTheme="minorHAnsi" w:hAnsiTheme="minorHAnsi" w:cstheme="minorHAnsi"/>
          <w:sz w:val="25"/>
          <w:szCs w:val="25"/>
        </w:rPr>
        <w:t>Monitor success in achieving the objectives and report back to</w:t>
      </w:r>
      <w:r w:rsidRPr="00933E28">
        <w:rPr>
          <w:rFonts w:asciiTheme="minorHAnsi" w:hAnsiTheme="minorHAnsi" w:cstheme="minorHAnsi"/>
          <w:spacing w:val="-2"/>
          <w:sz w:val="25"/>
          <w:szCs w:val="25"/>
        </w:rPr>
        <w:t xml:space="preserve"> </w:t>
      </w:r>
      <w:r w:rsidRPr="00933E28">
        <w:rPr>
          <w:rFonts w:asciiTheme="minorHAnsi" w:hAnsiTheme="minorHAnsi" w:cstheme="minorHAnsi"/>
          <w:sz w:val="25"/>
          <w:szCs w:val="25"/>
        </w:rPr>
        <w:t>governors</w:t>
      </w:r>
      <w:r w:rsidRPr="00933E28" w:rsidR="002A5B11">
        <w:rPr>
          <w:rFonts w:asciiTheme="minorHAnsi" w:hAnsiTheme="minorHAnsi" w:cstheme="minorHAnsi"/>
          <w:sz w:val="25"/>
          <w:szCs w:val="25"/>
        </w:rPr>
        <w:t xml:space="preserve"> </w:t>
      </w:r>
    </w:p>
    <w:p w:rsidRPr="00933E28" w:rsidR="004D6ECC" w:rsidP="002A5B11" w:rsidRDefault="002A5B11" w14:paraId="3B45ED5A" w14:textId="77777777">
      <w:pPr>
        <w:pStyle w:val="ListParagraph"/>
        <w:numPr>
          <w:ilvl w:val="0"/>
          <w:numId w:val="7"/>
        </w:numPr>
        <w:tabs>
          <w:tab w:val="left" w:pos="671"/>
        </w:tabs>
        <w:spacing w:line="268" w:lineRule="exact"/>
        <w:rPr>
          <w:rFonts w:asciiTheme="minorHAnsi" w:hAnsiTheme="minorHAnsi" w:cstheme="minorHAnsi"/>
          <w:sz w:val="25"/>
          <w:szCs w:val="25"/>
        </w:rPr>
      </w:pPr>
      <w:r w:rsidRPr="00933E28">
        <w:rPr>
          <w:rFonts w:asciiTheme="minorHAnsi" w:hAnsiTheme="minorHAnsi" w:cstheme="minorHAnsi"/>
          <w:sz w:val="25"/>
          <w:szCs w:val="25"/>
        </w:rPr>
        <w:t>I</w:t>
      </w:r>
      <w:r w:rsidRPr="00933E28" w:rsidR="00A2272B">
        <w:rPr>
          <w:rFonts w:asciiTheme="minorHAnsi" w:hAnsiTheme="minorHAnsi" w:cstheme="minorHAnsi"/>
          <w:sz w:val="25"/>
          <w:szCs w:val="25"/>
        </w:rPr>
        <w:t>dentify any staff training needs, and deliver training as</w:t>
      </w:r>
      <w:r w:rsidRPr="00933E28" w:rsidR="00A2272B">
        <w:rPr>
          <w:rFonts w:asciiTheme="minorHAnsi" w:hAnsiTheme="minorHAnsi" w:cstheme="minorHAnsi"/>
          <w:spacing w:val="-14"/>
          <w:sz w:val="25"/>
          <w:szCs w:val="25"/>
        </w:rPr>
        <w:t xml:space="preserve"> </w:t>
      </w:r>
      <w:r w:rsidRPr="00933E28" w:rsidR="00A2272B">
        <w:rPr>
          <w:rFonts w:asciiTheme="minorHAnsi" w:hAnsiTheme="minorHAnsi" w:cstheme="minorHAnsi"/>
          <w:sz w:val="25"/>
          <w:szCs w:val="25"/>
        </w:rPr>
        <w:t>necessary</w:t>
      </w:r>
    </w:p>
    <w:p w:rsidR="00933E28" w:rsidP="00933E28" w:rsidRDefault="00933E28" w14:paraId="04AF6DF7" w14:textId="77777777">
      <w:pPr>
        <w:tabs>
          <w:tab w:val="left" w:pos="418"/>
        </w:tabs>
        <w:ind w:left="463"/>
        <w:rPr>
          <w:rFonts w:asciiTheme="minorHAnsi" w:hAnsiTheme="minorHAnsi" w:cstheme="minorHAnsi"/>
          <w:sz w:val="25"/>
          <w:szCs w:val="25"/>
        </w:rPr>
      </w:pPr>
    </w:p>
    <w:p w:rsidRPr="00933E28" w:rsidR="00933E28" w:rsidP="00933E28" w:rsidRDefault="00A2272B" w14:paraId="591A4F28" w14:textId="77777777">
      <w:pPr>
        <w:rPr>
          <w:rFonts w:asciiTheme="minorHAnsi" w:hAnsiTheme="minorHAnsi" w:cstheme="minorHAnsi"/>
          <w:b/>
          <w:sz w:val="25"/>
          <w:szCs w:val="25"/>
        </w:rPr>
      </w:pPr>
      <w:r w:rsidRPr="00933E28">
        <w:rPr>
          <w:rFonts w:asciiTheme="minorHAnsi" w:hAnsiTheme="minorHAnsi" w:cstheme="minorHAnsi"/>
          <w:b/>
          <w:sz w:val="25"/>
          <w:szCs w:val="25"/>
        </w:rPr>
        <w:t>Eliminating</w:t>
      </w:r>
      <w:r w:rsidRPr="00933E28">
        <w:rPr>
          <w:rFonts w:asciiTheme="minorHAnsi" w:hAnsiTheme="minorHAnsi" w:cstheme="minorHAnsi"/>
          <w:b/>
          <w:spacing w:val="-1"/>
          <w:sz w:val="25"/>
          <w:szCs w:val="25"/>
        </w:rPr>
        <w:t xml:space="preserve"> </w:t>
      </w:r>
      <w:r w:rsidRPr="00933E28">
        <w:rPr>
          <w:rFonts w:asciiTheme="minorHAnsi" w:hAnsiTheme="minorHAnsi" w:cstheme="minorHAnsi"/>
          <w:b/>
          <w:sz w:val="25"/>
          <w:szCs w:val="25"/>
        </w:rPr>
        <w:t>discrimination</w:t>
      </w:r>
    </w:p>
    <w:p w:rsidRPr="00933E28" w:rsidR="00933E28" w:rsidP="00933E28" w:rsidRDefault="00933E28" w14:paraId="615B94BC" w14:textId="77777777">
      <w:pPr>
        <w:tabs>
          <w:tab w:val="left" w:pos="418"/>
        </w:tabs>
        <w:ind w:left="463"/>
        <w:rPr>
          <w:rFonts w:asciiTheme="minorHAnsi" w:hAnsiTheme="minorHAnsi" w:cstheme="minorHAnsi"/>
          <w:b/>
          <w:sz w:val="25"/>
          <w:szCs w:val="25"/>
        </w:rPr>
      </w:pPr>
    </w:p>
    <w:p w:rsidRPr="00933E28" w:rsidR="004D6ECC" w:rsidP="00933E28" w:rsidRDefault="00A2272B" w14:paraId="1165DD05" w14:textId="77777777">
      <w:pPr>
        <w:ind w:left="463"/>
        <w:rPr>
          <w:rFonts w:asciiTheme="minorHAnsi" w:hAnsiTheme="minorHAnsi" w:cstheme="minorHAnsi"/>
          <w:sz w:val="25"/>
          <w:szCs w:val="25"/>
        </w:rPr>
      </w:pPr>
      <w:r w:rsidRPr="00933E28">
        <w:rPr>
          <w:rFonts w:asciiTheme="minorHAnsi" w:hAnsiTheme="minorHAnsi" w:cstheme="minorHAnsi"/>
          <w:sz w:val="25"/>
          <w:szCs w:val="25"/>
        </w:rPr>
        <w:t>Th</w:t>
      </w:r>
      <w:r w:rsidRPr="00933E28" w:rsidR="002A5B11">
        <w:rPr>
          <w:rFonts w:asciiTheme="minorHAnsi" w:hAnsiTheme="minorHAnsi" w:cstheme="minorHAnsi"/>
          <w:sz w:val="25"/>
          <w:szCs w:val="25"/>
        </w:rPr>
        <w:t>riftwood</w:t>
      </w:r>
      <w:r w:rsidRPr="00933E28">
        <w:rPr>
          <w:rFonts w:asciiTheme="minorHAnsi" w:hAnsiTheme="minorHAnsi" w:cstheme="minorHAnsi"/>
          <w:sz w:val="25"/>
          <w:szCs w:val="25"/>
        </w:rPr>
        <w:t xml:space="preserve"> is aware of its obligations under the Equality Act 2010 and complies with non-discrimination provisions.</w:t>
      </w:r>
      <w:r w:rsidRPr="00933E28" w:rsidR="002A5B11">
        <w:rPr>
          <w:rFonts w:asciiTheme="minorHAnsi" w:hAnsiTheme="minorHAnsi" w:cstheme="minorHAnsi"/>
          <w:sz w:val="25"/>
          <w:szCs w:val="25"/>
        </w:rPr>
        <w:t xml:space="preserve"> </w:t>
      </w:r>
      <w:r w:rsidRPr="00933E28">
        <w:rPr>
          <w:rFonts w:asciiTheme="minorHAnsi" w:hAnsiTheme="minorHAnsi" w:cstheme="minorHAnsi"/>
          <w:sz w:val="25"/>
          <w:szCs w:val="25"/>
        </w:rPr>
        <w:t>Where relevant, our policies include reference to the importance of avoiding discrimination and other prohibited conduct.</w:t>
      </w:r>
      <w:r w:rsidRPr="00933E28" w:rsidR="002A5B11">
        <w:rPr>
          <w:rFonts w:asciiTheme="minorHAnsi" w:hAnsiTheme="minorHAnsi" w:cstheme="minorHAnsi"/>
          <w:sz w:val="25"/>
          <w:szCs w:val="25"/>
        </w:rPr>
        <w:t xml:space="preserve"> </w:t>
      </w:r>
      <w:r w:rsidRPr="00933E28">
        <w:rPr>
          <w:rFonts w:asciiTheme="minorHAnsi" w:hAnsiTheme="minorHAnsi" w:cstheme="minorHAnsi"/>
          <w:sz w:val="25"/>
          <w:szCs w:val="25"/>
        </w:rPr>
        <w:t>Staff and governors are regularly reminded of their responsibilities under the Equality Act</w:t>
      </w:r>
      <w:r w:rsidRPr="00933E28" w:rsidR="002A5B11">
        <w:rPr>
          <w:rFonts w:asciiTheme="minorHAnsi" w:hAnsiTheme="minorHAnsi" w:cstheme="minorHAnsi"/>
          <w:sz w:val="25"/>
          <w:szCs w:val="25"/>
        </w:rPr>
        <w:t>.</w:t>
      </w:r>
    </w:p>
    <w:p w:rsidRPr="00933E28" w:rsidR="004D6ECC" w:rsidRDefault="004D6ECC" w14:paraId="0BDCD1CD" w14:textId="77777777">
      <w:pPr>
        <w:pStyle w:val="BodyText"/>
        <w:ind w:left="0"/>
        <w:rPr>
          <w:rFonts w:asciiTheme="minorHAnsi" w:hAnsiTheme="minorHAnsi" w:cstheme="minorHAnsi"/>
          <w:sz w:val="25"/>
          <w:szCs w:val="25"/>
        </w:rPr>
      </w:pPr>
    </w:p>
    <w:p w:rsidRPr="00933E28" w:rsidR="004D6ECC" w:rsidRDefault="004D6ECC" w14:paraId="316955CD" w14:textId="77777777">
      <w:pPr>
        <w:pStyle w:val="BodyText"/>
        <w:spacing w:before="9"/>
        <w:ind w:left="0"/>
        <w:rPr>
          <w:rFonts w:asciiTheme="minorHAnsi" w:hAnsiTheme="minorHAnsi" w:cstheme="minorHAnsi"/>
          <w:sz w:val="25"/>
          <w:szCs w:val="25"/>
        </w:rPr>
      </w:pPr>
    </w:p>
    <w:p w:rsidRPr="00933E28" w:rsidR="004D6ECC" w:rsidP="002A5B11" w:rsidRDefault="00A2272B" w14:paraId="310D7962" w14:textId="77777777">
      <w:pPr>
        <w:pStyle w:val="Heading1"/>
        <w:tabs>
          <w:tab w:val="left" w:pos="421"/>
        </w:tabs>
        <w:rPr>
          <w:rFonts w:asciiTheme="minorHAnsi" w:hAnsiTheme="minorHAnsi" w:cstheme="minorHAnsi"/>
          <w:sz w:val="25"/>
          <w:szCs w:val="25"/>
        </w:rPr>
      </w:pPr>
      <w:r w:rsidRPr="00933E28">
        <w:rPr>
          <w:rFonts w:asciiTheme="minorHAnsi" w:hAnsiTheme="minorHAnsi" w:cstheme="minorHAnsi"/>
          <w:sz w:val="25"/>
          <w:szCs w:val="25"/>
        </w:rPr>
        <w:t>Advancing equality of</w:t>
      </w:r>
      <w:r w:rsidRPr="00933E28">
        <w:rPr>
          <w:rFonts w:asciiTheme="minorHAnsi" w:hAnsiTheme="minorHAnsi" w:cstheme="minorHAnsi"/>
          <w:spacing w:val="-9"/>
          <w:sz w:val="25"/>
          <w:szCs w:val="25"/>
        </w:rPr>
        <w:t xml:space="preserve"> </w:t>
      </w:r>
      <w:r w:rsidRPr="00933E28">
        <w:rPr>
          <w:rFonts w:asciiTheme="minorHAnsi" w:hAnsiTheme="minorHAnsi" w:cstheme="minorHAnsi"/>
          <w:sz w:val="25"/>
          <w:szCs w:val="25"/>
        </w:rPr>
        <w:t>opportunity</w:t>
      </w:r>
    </w:p>
    <w:p w:rsidRPr="00933E28" w:rsidR="004D6ECC" w:rsidRDefault="00A2272B" w14:paraId="6CF66B42" w14:textId="77777777">
      <w:pPr>
        <w:pStyle w:val="BodyText"/>
        <w:spacing w:before="121"/>
        <w:ind w:left="103"/>
        <w:rPr>
          <w:rFonts w:asciiTheme="minorHAnsi" w:hAnsiTheme="minorHAnsi" w:cstheme="minorHAnsi"/>
          <w:sz w:val="25"/>
          <w:szCs w:val="25"/>
        </w:rPr>
      </w:pPr>
      <w:r w:rsidRPr="00933E28">
        <w:rPr>
          <w:rFonts w:asciiTheme="minorHAnsi" w:hAnsiTheme="minorHAnsi" w:cstheme="minorHAnsi"/>
          <w:sz w:val="25"/>
          <w:szCs w:val="25"/>
        </w:rPr>
        <w:t xml:space="preserve">As set out in the DfE guidance on the Equality Act, </w:t>
      </w:r>
      <w:r w:rsidRPr="00933E28" w:rsidR="002A5B11">
        <w:rPr>
          <w:rFonts w:asciiTheme="minorHAnsi" w:hAnsiTheme="minorHAnsi" w:cstheme="minorHAnsi"/>
          <w:sz w:val="25"/>
          <w:szCs w:val="25"/>
        </w:rPr>
        <w:t>Thriftwood</w:t>
      </w:r>
      <w:r w:rsidRPr="00933E28">
        <w:rPr>
          <w:rFonts w:asciiTheme="minorHAnsi" w:hAnsiTheme="minorHAnsi" w:cstheme="minorHAnsi"/>
          <w:sz w:val="25"/>
          <w:szCs w:val="25"/>
        </w:rPr>
        <w:t xml:space="preserve"> aims to advance equality of opportunity by:</w:t>
      </w:r>
    </w:p>
    <w:p w:rsidRPr="00933E28" w:rsidR="004D6ECC" w:rsidRDefault="00A2272B" w14:paraId="447DA7D5" w14:textId="77777777">
      <w:pPr>
        <w:pStyle w:val="ListParagraph"/>
        <w:numPr>
          <w:ilvl w:val="1"/>
          <w:numId w:val="2"/>
        </w:numPr>
        <w:tabs>
          <w:tab w:val="left" w:pos="671"/>
        </w:tabs>
        <w:spacing w:before="140"/>
        <w:ind w:left="670" w:right="873" w:hanging="284"/>
        <w:rPr>
          <w:rFonts w:asciiTheme="minorHAnsi" w:hAnsiTheme="minorHAnsi" w:cstheme="minorHAnsi"/>
          <w:sz w:val="25"/>
          <w:szCs w:val="25"/>
        </w:rPr>
      </w:pPr>
      <w:r w:rsidRPr="00933E28">
        <w:rPr>
          <w:rFonts w:asciiTheme="minorHAnsi" w:hAnsiTheme="minorHAnsi" w:cstheme="minorHAnsi"/>
          <w:sz w:val="25"/>
          <w:szCs w:val="25"/>
        </w:rPr>
        <w:t>Shar</w:t>
      </w:r>
      <w:r w:rsidRPr="00933E28" w:rsidR="002A5B11">
        <w:rPr>
          <w:rFonts w:asciiTheme="minorHAnsi" w:hAnsiTheme="minorHAnsi" w:cstheme="minorHAnsi"/>
          <w:sz w:val="25"/>
          <w:szCs w:val="25"/>
        </w:rPr>
        <w:t>ing</w:t>
      </w:r>
      <w:r w:rsidRPr="00933E28">
        <w:rPr>
          <w:rFonts w:asciiTheme="minorHAnsi" w:hAnsiTheme="minorHAnsi" w:cstheme="minorHAnsi"/>
          <w:sz w:val="25"/>
          <w:szCs w:val="25"/>
        </w:rPr>
        <w:t xml:space="preserve"> attainment data each academic year showing how pupils with different characteristics are performing</w:t>
      </w:r>
    </w:p>
    <w:p w:rsidRPr="00933E28" w:rsidR="004D6ECC" w:rsidRDefault="00A2272B" w14:paraId="239C5CBD" w14:textId="77777777">
      <w:pPr>
        <w:pStyle w:val="ListParagraph"/>
        <w:numPr>
          <w:ilvl w:val="1"/>
          <w:numId w:val="2"/>
        </w:numPr>
        <w:tabs>
          <w:tab w:val="left" w:pos="671"/>
        </w:tabs>
        <w:spacing w:before="118"/>
        <w:ind w:left="670" w:right="1018" w:hanging="284"/>
        <w:rPr>
          <w:rFonts w:asciiTheme="minorHAnsi" w:hAnsiTheme="minorHAnsi" w:cstheme="minorHAnsi"/>
          <w:sz w:val="25"/>
          <w:szCs w:val="25"/>
        </w:rPr>
      </w:pPr>
      <w:r w:rsidRPr="00933E28">
        <w:rPr>
          <w:rFonts w:asciiTheme="minorHAnsi" w:hAnsiTheme="minorHAnsi" w:cstheme="minorHAnsi"/>
          <w:sz w:val="25"/>
          <w:szCs w:val="25"/>
        </w:rPr>
        <w:t xml:space="preserve">Removing or </w:t>
      </w:r>
      <w:proofErr w:type="spellStart"/>
      <w:r w:rsidRPr="00933E28">
        <w:rPr>
          <w:rFonts w:asciiTheme="minorHAnsi" w:hAnsiTheme="minorHAnsi" w:cstheme="minorHAnsi"/>
          <w:sz w:val="25"/>
          <w:szCs w:val="25"/>
        </w:rPr>
        <w:t>minimising</w:t>
      </w:r>
      <w:proofErr w:type="spellEnd"/>
      <w:r w:rsidRPr="00933E28">
        <w:rPr>
          <w:rFonts w:asciiTheme="minorHAnsi" w:hAnsiTheme="minorHAnsi" w:cstheme="minorHAnsi"/>
          <w:sz w:val="25"/>
          <w:szCs w:val="25"/>
        </w:rPr>
        <w:t xml:space="preserve"> disadvantages suffered by people which are connected to a particular characteristic they have </w:t>
      </w:r>
    </w:p>
    <w:p w:rsidRPr="00933E28" w:rsidR="004D6ECC" w:rsidRDefault="00A2272B" w14:paraId="409E87A4" w14:textId="77777777">
      <w:pPr>
        <w:pStyle w:val="ListParagraph"/>
        <w:numPr>
          <w:ilvl w:val="1"/>
          <w:numId w:val="2"/>
        </w:numPr>
        <w:tabs>
          <w:tab w:val="left" w:pos="671"/>
        </w:tabs>
        <w:spacing w:before="121" w:line="237" w:lineRule="auto"/>
        <w:ind w:left="670" w:right="290" w:hanging="284"/>
        <w:rPr>
          <w:rFonts w:asciiTheme="minorHAnsi" w:hAnsiTheme="minorHAnsi" w:cstheme="minorHAnsi"/>
          <w:sz w:val="25"/>
          <w:szCs w:val="25"/>
        </w:rPr>
      </w:pPr>
      <w:r w:rsidRPr="00933E28">
        <w:rPr>
          <w:rFonts w:asciiTheme="minorHAnsi" w:hAnsiTheme="minorHAnsi" w:cstheme="minorHAnsi"/>
          <w:sz w:val="25"/>
          <w:szCs w:val="25"/>
        </w:rPr>
        <w:t xml:space="preserve">Taking steps to meet the particular needs of people who have a particular characteristic </w:t>
      </w:r>
    </w:p>
    <w:p w:rsidRPr="00933E28" w:rsidR="004D6ECC" w:rsidRDefault="00A2272B" w14:paraId="1CC67546" w14:textId="77777777">
      <w:pPr>
        <w:pStyle w:val="ListParagraph"/>
        <w:numPr>
          <w:ilvl w:val="1"/>
          <w:numId w:val="2"/>
        </w:numPr>
        <w:tabs>
          <w:tab w:val="left" w:pos="671"/>
        </w:tabs>
        <w:spacing w:before="124" w:line="237" w:lineRule="auto"/>
        <w:ind w:left="670" w:right="900" w:hanging="284"/>
        <w:rPr>
          <w:rFonts w:asciiTheme="minorHAnsi" w:hAnsiTheme="minorHAnsi" w:cstheme="minorHAnsi"/>
          <w:sz w:val="25"/>
          <w:szCs w:val="25"/>
        </w:rPr>
      </w:pPr>
      <w:r w:rsidRPr="00933E28">
        <w:rPr>
          <w:rFonts w:asciiTheme="minorHAnsi" w:hAnsiTheme="minorHAnsi" w:cstheme="minorHAnsi"/>
          <w:sz w:val="25"/>
          <w:szCs w:val="25"/>
        </w:rPr>
        <w:t>Encouraging people who have a particular characteristic to participate fully in any activities</w:t>
      </w:r>
    </w:p>
    <w:p w:rsidR="00933E28" w:rsidP="00933E28" w:rsidRDefault="00933E28" w14:paraId="048DB7FB" w14:textId="77777777">
      <w:pPr>
        <w:pStyle w:val="Heading1"/>
        <w:tabs>
          <w:tab w:val="left" w:pos="419"/>
        </w:tabs>
        <w:spacing w:before="202"/>
        <w:ind w:left="0" w:firstLine="0"/>
        <w:rPr>
          <w:rFonts w:asciiTheme="minorHAnsi" w:hAnsiTheme="minorHAnsi" w:cstheme="minorHAnsi"/>
          <w:spacing w:val="-3"/>
          <w:sz w:val="25"/>
          <w:szCs w:val="25"/>
        </w:rPr>
      </w:pPr>
    </w:p>
    <w:p w:rsidR="00933E28" w:rsidP="00933E28" w:rsidRDefault="00933E28" w14:paraId="4BD7B87A" w14:textId="77777777">
      <w:pPr>
        <w:pStyle w:val="Heading1"/>
        <w:tabs>
          <w:tab w:val="left" w:pos="419"/>
        </w:tabs>
        <w:spacing w:before="202"/>
        <w:ind w:left="0" w:firstLine="0"/>
        <w:rPr>
          <w:rFonts w:asciiTheme="minorHAnsi" w:hAnsiTheme="minorHAnsi" w:cstheme="minorHAnsi"/>
          <w:spacing w:val="-3"/>
          <w:sz w:val="25"/>
          <w:szCs w:val="25"/>
        </w:rPr>
      </w:pPr>
    </w:p>
    <w:p w:rsidR="00A2272B" w:rsidP="00933E28" w:rsidRDefault="00A2272B" w14:paraId="2DCD052D" w14:textId="77777777">
      <w:pPr>
        <w:pStyle w:val="Heading1"/>
        <w:tabs>
          <w:tab w:val="left" w:pos="419"/>
        </w:tabs>
        <w:spacing w:before="202"/>
        <w:ind w:left="0" w:firstLine="0"/>
        <w:rPr>
          <w:rFonts w:asciiTheme="minorHAnsi" w:hAnsiTheme="minorHAnsi" w:cstheme="minorHAnsi"/>
          <w:spacing w:val="-3"/>
          <w:sz w:val="25"/>
          <w:szCs w:val="25"/>
        </w:rPr>
      </w:pPr>
    </w:p>
    <w:p w:rsidRPr="00933E28" w:rsidR="004D6ECC" w:rsidP="00933E28" w:rsidRDefault="00A2272B" w14:paraId="2D4C558F" w14:textId="77777777">
      <w:pPr>
        <w:pStyle w:val="Heading1"/>
        <w:tabs>
          <w:tab w:val="left" w:pos="419"/>
        </w:tabs>
        <w:spacing w:before="202"/>
        <w:ind w:left="0" w:firstLine="0"/>
        <w:rPr>
          <w:rFonts w:asciiTheme="minorHAnsi" w:hAnsiTheme="minorHAnsi" w:cstheme="minorHAnsi"/>
          <w:sz w:val="25"/>
          <w:szCs w:val="25"/>
        </w:rPr>
      </w:pPr>
      <w:r w:rsidRPr="00933E28">
        <w:rPr>
          <w:rFonts w:asciiTheme="minorHAnsi" w:hAnsiTheme="minorHAnsi" w:cstheme="minorHAnsi"/>
          <w:spacing w:val="-3"/>
          <w:sz w:val="25"/>
          <w:szCs w:val="25"/>
        </w:rPr>
        <w:lastRenderedPageBreak/>
        <w:t xml:space="preserve">How </w:t>
      </w:r>
      <w:r w:rsidRPr="00933E28">
        <w:rPr>
          <w:rFonts w:asciiTheme="minorHAnsi" w:hAnsiTheme="minorHAnsi" w:cstheme="minorHAnsi"/>
          <w:sz w:val="25"/>
          <w:szCs w:val="25"/>
        </w:rPr>
        <w:t xml:space="preserve">does </w:t>
      </w:r>
      <w:r w:rsidRPr="00933E28" w:rsidR="002A5B11">
        <w:rPr>
          <w:rFonts w:asciiTheme="minorHAnsi" w:hAnsiTheme="minorHAnsi" w:cstheme="minorHAnsi"/>
          <w:sz w:val="25"/>
          <w:szCs w:val="25"/>
        </w:rPr>
        <w:t>Thriftwood</w:t>
      </w:r>
      <w:r w:rsidRPr="00933E28">
        <w:rPr>
          <w:rFonts w:asciiTheme="minorHAnsi" w:hAnsiTheme="minorHAnsi" w:cstheme="minorHAnsi"/>
          <w:sz w:val="25"/>
          <w:szCs w:val="25"/>
        </w:rPr>
        <w:t xml:space="preserve"> comply with the Public Sector Equality</w:t>
      </w:r>
      <w:r w:rsidRPr="00933E28">
        <w:rPr>
          <w:rFonts w:asciiTheme="minorHAnsi" w:hAnsiTheme="minorHAnsi" w:cstheme="minorHAnsi"/>
          <w:spacing w:val="-28"/>
          <w:sz w:val="25"/>
          <w:szCs w:val="25"/>
        </w:rPr>
        <w:t xml:space="preserve"> </w:t>
      </w:r>
      <w:r w:rsidRPr="00933E28">
        <w:rPr>
          <w:rFonts w:asciiTheme="minorHAnsi" w:hAnsiTheme="minorHAnsi" w:cstheme="minorHAnsi"/>
          <w:sz w:val="25"/>
          <w:szCs w:val="25"/>
        </w:rPr>
        <w:t>Duty?</w:t>
      </w:r>
    </w:p>
    <w:p w:rsidRPr="00933E28" w:rsidR="002A5B11" w:rsidP="71244E06" w:rsidRDefault="00A2272B" w14:paraId="647B09FE" w14:textId="77777777" w14:noSpellErr="1">
      <w:pPr>
        <w:pStyle w:val="BodyText"/>
        <w:spacing w:before="120" w:line="259" w:lineRule="auto"/>
        <w:ind w:left="103" w:right="279"/>
        <w:rPr>
          <w:rFonts w:ascii="Calibri" w:hAnsi="Calibri" w:cs="Calibri" w:asciiTheme="minorAscii" w:hAnsiTheme="minorAscii" w:cstheme="minorAscii"/>
          <w:sz w:val="25"/>
          <w:szCs w:val="25"/>
        </w:rPr>
      </w:pPr>
      <w:r w:rsidRPr="71244E06" w:rsidR="00A2272B">
        <w:rPr>
          <w:rFonts w:ascii="Calibri" w:hAnsi="Calibri" w:cs="Calibri" w:asciiTheme="minorAscii" w:hAnsiTheme="minorAscii" w:cstheme="minorAscii"/>
          <w:sz w:val="25"/>
          <w:szCs w:val="25"/>
        </w:rPr>
        <w:t xml:space="preserve">The school has a range of policies </w:t>
      </w:r>
      <w:r w:rsidRPr="71244E06" w:rsidR="00933E28">
        <w:rPr>
          <w:rFonts w:ascii="Calibri" w:hAnsi="Calibri" w:cs="Calibri" w:asciiTheme="minorAscii" w:hAnsiTheme="minorAscii" w:cstheme="minorAscii"/>
          <w:sz w:val="25"/>
          <w:szCs w:val="25"/>
        </w:rPr>
        <w:t>(</w:t>
      </w:r>
      <w:r w:rsidRPr="71244E06" w:rsidR="00933E28">
        <w:rPr>
          <w:rFonts w:ascii="Calibri" w:hAnsi="Calibri" w:cs="Calibri" w:asciiTheme="minorAscii" w:hAnsiTheme="minorAscii" w:cstheme="minorAscii"/>
          <w:sz w:val="25"/>
          <w:szCs w:val="25"/>
        </w:rPr>
        <w:t xml:space="preserve">such as </w:t>
      </w:r>
      <w:r w:rsidRPr="71244E06" w:rsidR="00A2272B">
        <w:rPr>
          <w:rFonts w:ascii="Calibri" w:hAnsi="Calibri" w:cs="Calibri" w:asciiTheme="minorAscii" w:hAnsiTheme="minorAscii" w:cstheme="minorAscii"/>
          <w:sz w:val="25"/>
          <w:szCs w:val="25"/>
        </w:rPr>
        <w:t>E</w:t>
      </w:r>
      <w:r w:rsidRPr="71244E06" w:rsidR="00933E28">
        <w:rPr>
          <w:rFonts w:ascii="Calibri" w:hAnsi="Calibri" w:cs="Calibri" w:asciiTheme="minorAscii" w:hAnsiTheme="minorAscii" w:cstheme="minorAscii"/>
          <w:sz w:val="25"/>
          <w:szCs w:val="25"/>
        </w:rPr>
        <w:t xml:space="preserve">quality </w:t>
      </w:r>
      <w:r w:rsidRPr="71244E06" w:rsidR="00A2272B">
        <w:rPr>
          <w:rFonts w:ascii="Calibri" w:hAnsi="Calibri" w:cs="Calibri" w:asciiTheme="minorAscii" w:hAnsiTheme="minorAscii" w:cstheme="minorAscii"/>
          <w:sz w:val="25"/>
          <w:szCs w:val="25"/>
        </w:rPr>
        <w:t>P</w:t>
      </w:r>
      <w:r w:rsidRPr="71244E06" w:rsidR="00933E28">
        <w:rPr>
          <w:rFonts w:ascii="Calibri" w:hAnsi="Calibri" w:cs="Calibri" w:asciiTheme="minorAscii" w:hAnsiTheme="minorAscii" w:cstheme="minorAscii"/>
          <w:sz w:val="25"/>
          <w:szCs w:val="25"/>
        </w:rPr>
        <w:t xml:space="preserve">olicy, </w:t>
      </w:r>
      <w:r w:rsidRPr="71244E06" w:rsidR="00A2272B">
        <w:rPr>
          <w:rFonts w:ascii="Calibri" w:hAnsi="Calibri" w:cs="Calibri" w:asciiTheme="minorAscii" w:hAnsiTheme="minorAscii" w:cstheme="minorAscii"/>
          <w:sz w:val="25"/>
          <w:szCs w:val="25"/>
        </w:rPr>
        <w:t>B</w:t>
      </w:r>
      <w:r w:rsidRPr="71244E06" w:rsidR="00933E28">
        <w:rPr>
          <w:rFonts w:ascii="Calibri" w:hAnsi="Calibri" w:cs="Calibri" w:asciiTheme="minorAscii" w:hAnsiTheme="minorAscii" w:cstheme="minorAscii"/>
          <w:sz w:val="25"/>
          <w:szCs w:val="25"/>
        </w:rPr>
        <w:t xml:space="preserve">ehavior </w:t>
      </w:r>
      <w:r w:rsidRPr="71244E06" w:rsidR="00A2272B">
        <w:rPr>
          <w:rFonts w:ascii="Calibri" w:hAnsi="Calibri" w:cs="Calibri" w:asciiTheme="minorAscii" w:hAnsiTheme="minorAscii" w:cstheme="minorAscii"/>
          <w:sz w:val="25"/>
          <w:szCs w:val="25"/>
        </w:rPr>
        <w:t>P</w:t>
      </w:r>
      <w:r w:rsidRPr="71244E06" w:rsidR="00933E28">
        <w:rPr>
          <w:rFonts w:ascii="Calibri" w:hAnsi="Calibri" w:cs="Calibri" w:asciiTheme="minorAscii" w:hAnsiTheme="minorAscii" w:cstheme="minorAscii"/>
          <w:sz w:val="25"/>
          <w:szCs w:val="25"/>
        </w:rPr>
        <w:t xml:space="preserve">olicy, </w:t>
      </w:r>
      <w:r w:rsidRPr="71244E06" w:rsidR="00A2272B">
        <w:rPr>
          <w:rFonts w:ascii="Calibri" w:hAnsi="Calibri" w:cs="Calibri" w:asciiTheme="minorAscii" w:hAnsiTheme="minorAscii" w:cstheme="minorAscii"/>
          <w:sz w:val="25"/>
          <w:szCs w:val="25"/>
        </w:rPr>
        <w:t>C</w:t>
      </w:r>
      <w:r w:rsidRPr="71244E06" w:rsidR="00933E28">
        <w:rPr>
          <w:rFonts w:ascii="Calibri" w:hAnsi="Calibri" w:cs="Calibri" w:asciiTheme="minorAscii" w:hAnsiTheme="minorAscii" w:cstheme="minorAscii"/>
          <w:sz w:val="25"/>
          <w:szCs w:val="25"/>
        </w:rPr>
        <w:t xml:space="preserve">hild </w:t>
      </w:r>
      <w:r w:rsidRPr="71244E06" w:rsidR="00A2272B">
        <w:rPr>
          <w:rFonts w:ascii="Calibri" w:hAnsi="Calibri" w:cs="Calibri" w:asciiTheme="minorAscii" w:hAnsiTheme="minorAscii" w:cstheme="minorAscii"/>
          <w:sz w:val="25"/>
          <w:szCs w:val="25"/>
        </w:rPr>
        <w:t>P</w:t>
      </w:r>
      <w:r w:rsidRPr="71244E06" w:rsidR="00933E28">
        <w:rPr>
          <w:rFonts w:ascii="Calibri" w:hAnsi="Calibri" w:cs="Calibri" w:asciiTheme="minorAscii" w:hAnsiTheme="minorAscii" w:cstheme="minorAscii"/>
          <w:sz w:val="25"/>
          <w:szCs w:val="25"/>
        </w:rPr>
        <w:t xml:space="preserve">rotection </w:t>
      </w:r>
      <w:r w:rsidRPr="71244E06" w:rsidR="00A2272B">
        <w:rPr>
          <w:rFonts w:ascii="Calibri" w:hAnsi="Calibri" w:cs="Calibri" w:asciiTheme="minorAscii" w:hAnsiTheme="minorAscii" w:cstheme="minorAscii"/>
          <w:sz w:val="25"/>
          <w:szCs w:val="25"/>
        </w:rPr>
        <w:t>P</w:t>
      </w:r>
      <w:r w:rsidRPr="71244E06" w:rsidR="00933E28">
        <w:rPr>
          <w:rFonts w:ascii="Calibri" w:hAnsi="Calibri" w:cs="Calibri" w:asciiTheme="minorAscii" w:hAnsiTheme="minorAscii" w:cstheme="minorAscii"/>
          <w:sz w:val="25"/>
          <w:szCs w:val="25"/>
        </w:rPr>
        <w:t>olicy</w:t>
      </w:r>
      <w:r w:rsidRPr="71244E06" w:rsidR="00A2272B">
        <w:rPr>
          <w:rFonts w:ascii="Calibri" w:hAnsi="Calibri" w:cs="Calibri" w:asciiTheme="minorAscii" w:hAnsiTheme="minorAscii" w:cstheme="minorAscii"/>
          <w:sz w:val="25"/>
          <w:szCs w:val="25"/>
        </w:rPr>
        <w:t xml:space="preserve"> and Staff Code of Conduct</w:t>
      </w:r>
      <w:r w:rsidRPr="71244E06" w:rsidR="00933E28">
        <w:rPr>
          <w:rFonts w:ascii="Calibri" w:hAnsi="Calibri" w:cs="Calibri" w:asciiTheme="minorAscii" w:hAnsiTheme="minorAscii" w:cstheme="minorAscii"/>
          <w:sz w:val="25"/>
          <w:szCs w:val="25"/>
        </w:rPr>
        <w:t xml:space="preserve">) </w:t>
      </w:r>
      <w:r w:rsidRPr="71244E06" w:rsidR="00A2272B">
        <w:rPr>
          <w:rFonts w:ascii="Calibri" w:hAnsi="Calibri" w:cs="Calibri" w:asciiTheme="minorAscii" w:hAnsiTheme="minorAscii" w:cstheme="minorAscii"/>
          <w:sz w:val="25"/>
          <w:szCs w:val="25"/>
        </w:rPr>
        <w:t xml:space="preserve">which make explicit the school’s </w:t>
      </w:r>
      <w:r w:rsidRPr="71244E06" w:rsidR="00933E28">
        <w:rPr>
          <w:rFonts w:ascii="Calibri" w:hAnsi="Calibri" w:cs="Calibri" w:asciiTheme="minorAscii" w:hAnsiTheme="minorAscii" w:cstheme="minorAscii"/>
          <w:sz w:val="25"/>
          <w:szCs w:val="25"/>
        </w:rPr>
        <w:t>long-established</w:t>
      </w:r>
      <w:r w:rsidRPr="71244E06" w:rsidR="00A2272B">
        <w:rPr>
          <w:rFonts w:ascii="Calibri" w:hAnsi="Calibri" w:cs="Calibri" w:asciiTheme="minorAscii" w:hAnsiTheme="minorAscii" w:cstheme="minorAscii"/>
          <w:sz w:val="25"/>
          <w:szCs w:val="25"/>
        </w:rPr>
        <w:t xml:space="preserve"> commitment to actively promoting equality of opportunity for all. </w:t>
      </w:r>
      <w:r w:rsidRPr="71244E06" w:rsidR="00933E28">
        <w:rPr>
          <w:rFonts w:ascii="Calibri" w:hAnsi="Calibri" w:cs="Calibri" w:asciiTheme="minorAscii" w:hAnsiTheme="minorAscii" w:cstheme="minorAscii"/>
          <w:sz w:val="25"/>
          <w:szCs w:val="25"/>
        </w:rPr>
        <w:t xml:space="preserve">These policies include information on: </w:t>
      </w:r>
    </w:p>
    <w:p w:rsidRPr="00933E28" w:rsidR="00933E28" w:rsidRDefault="00933E28" w14:paraId="5F3B3435" w14:textId="77777777">
      <w:pPr>
        <w:pStyle w:val="BodyText"/>
        <w:spacing w:before="120" w:line="259" w:lineRule="auto"/>
        <w:ind w:left="103" w:right="279"/>
        <w:rPr>
          <w:rFonts w:asciiTheme="minorHAnsi" w:hAnsiTheme="minorHAnsi" w:cstheme="minorHAnsi"/>
          <w:sz w:val="25"/>
          <w:szCs w:val="25"/>
        </w:rPr>
      </w:pPr>
    </w:p>
    <w:p w:rsidRPr="00933E28" w:rsidR="004D6ECC" w:rsidP="002A5B11" w:rsidRDefault="00A2272B" w14:paraId="7D4EB469" w14:textId="77777777">
      <w:pPr>
        <w:pStyle w:val="ListParagraph"/>
        <w:numPr>
          <w:ilvl w:val="0"/>
          <w:numId w:val="6"/>
        </w:numPr>
        <w:tabs>
          <w:tab w:val="left" w:pos="824"/>
          <w:tab w:val="left" w:pos="825"/>
        </w:tabs>
        <w:rPr>
          <w:rFonts w:asciiTheme="minorHAnsi" w:hAnsiTheme="minorHAnsi" w:cstheme="minorHAnsi"/>
          <w:sz w:val="25"/>
          <w:szCs w:val="25"/>
        </w:rPr>
      </w:pPr>
      <w:r w:rsidRPr="00933E28">
        <w:rPr>
          <w:rFonts w:asciiTheme="minorHAnsi" w:hAnsiTheme="minorHAnsi" w:cstheme="minorHAnsi"/>
          <w:sz w:val="25"/>
          <w:szCs w:val="25"/>
        </w:rPr>
        <w:t>British</w:t>
      </w:r>
      <w:r w:rsidRPr="00933E28">
        <w:rPr>
          <w:rFonts w:asciiTheme="minorHAnsi" w:hAnsiTheme="minorHAnsi" w:cstheme="minorHAnsi"/>
          <w:spacing w:val="-1"/>
          <w:sz w:val="25"/>
          <w:szCs w:val="25"/>
        </w:rPr>
        <w:t xml:space="preserve"> </w:t>
      </w:r>
      <w:r w:rsidRPr="00933E28">
        <w:rPr>
          <w:rFonts w:asciiTheme="minorHAnsi" w:hAnsiTheme="minorHAnsi" w:cstheme="minorHAnsi"/>
          <w:sz w:val="25"/>
          <w:szCs w:val="25"/>
        </w:rPr>
        <w:t>Values</w:t>
      </w:r>
    </w:p>
    <w:p w:rsidRPr="00933E28" w:rsidR="004D6ECC" w:rsidP="002A5B11" w:rsidRDefault="00A2272B" w14:paraId="4F6C1435" w14:textId="77777777">
      <w:pPr>
        <w:pStyle w:val="ListParagraph"/>
        <w:numPr>
          <w:ilvl w:val="0"/>
          <w:numId w:val="6"/>
        </w:numPr>
        <w:tabs>
          <w:tab w:val="left" w:pos="824"/>
          <w:tab w:val="left" w:pos="825"/>
        </w:tabs>
        <w:rPr>
          <w:rFonts w:asciiTheme="minorHAnsi" w:hAnsiTheme="minorHAnsi" w:cstheme="minorHAnsi"/>
          <w:sz w:val="25"/>
          <w:szCs w:val="25"/>
        </w:rPr>
      </w:pPr>
      <w:r w:rsidRPr="00933E28">
        <w:rPr>
          <w:rFonts w:asciiTheme="minorHAnsi" w:hAnsiTheme="minorHAnsi" w:cstheme="minorHAnsi"/>
          <w:sz w:val="25"/>
          <w:szCs w:val="25"/>
        </w:rPr>
        <w:t>Accessibility</w:t>
      </w:r>
      <w:r w:rsidRPr="00933E28">
        <w:rPr>
          <w:rFonts w:asciiTheme="minorHAnsi" w:hAnsiTheme="minorHAnsi" w:cstheme="minorHAnsi"/>
          <w:spacing w:val="-3"/>
          <w:sz w:val="25"/>
          <w:szCs w:val="25"/>
        </w:rPr>
        <w:t xml:space="preserve"> </w:t>
      </w:r>
      <w:r w:rsidRPr="00933E28">
        <w:rPr>
          <w:rFonts w:asciiTheme="minorHAnsi" w:hAnsiTheme="minorHAnsi" w:cstheme="minorHAnsi"/>
          <w:sz w:val="25"/>
          <w:szCs w:val="25"/>
        </w:rPr>
        <w:t>plan</w:t>
      </w:r>
    </w:p>
    <w:p w:rsidRPr="00933E28" w:rsidR="002A5B11" w:rsidP="002A5B11" w:rsidRDefault="00A2272B" w14:paraId="00501D09" w14:textId="77777777">
      <w:pPr>
        <w:pStyle w:val="ListParagraph"/>
        <w:numPr>
          <w:ilvl w:val="0"/>
          <w:numId w:val="6"/>
        </w:numPr>
        <w:tabs>
          <w:tab w:val="left" w:pos="824"/>
          <w:tab w:val="left" w:pos="825"/>
        </w:tabs>
        <w:spacing w:line="256" w:lineRule="auto"/>
        <w:jc w:val="both"/>
        <w:rPr>
          <w:rFonts w:asciiTheme="minorHAnsi" w:hAnsiTheme="minorHAnsi" w:cstheme="minorHAnsi"/>
          <w:sz w:val="25"/>
          <w:szCs w:val="25"/>
        </w:rPr>
      </w:pPr>
      <w:r w:rsidRPr="00933E28">
        <w:rPr>
          <w:rFonts w:asciiTheme="minorHAnsi" w:hAnsiTheme="minorHAnsi" w:cstheme="minorHAnsi"/>
          <w:sz w:val="25"/>
          <w:szCs w:val="25"/>
        </w:rPr>
        <w:t>Curriculum intent</w:t>
      </w:r>
    </w:p>
    <w:p w:rsidRPr="00933E28" w:rsidR="004D6ECC" w:rsidP="002A5B11" w:rsidRDefault="00A2272B" w14:paraId="1C768557" w14:textId="77777777">
      <w:pPr>
        <w:pStyle w:val="ListParagraph"/>
        <w:numPr>
          <w:ilvl w:val="0"/>
          <w:numId w:val="6"/>
        </w:numPr>
        <w:tabs>
          <w:tab w:val="left" w:pos="824"/>
          <w:tab w:val="left" w:pos="825"/>
        </w:tabs>
        <w:spacing w:line="259" w:lineRule="auto"/>
        <w:ind w:right="218"/>
        <w:rPr>
          <w:rFonts w:asciiTheme="minorHAnsi" w:hAnsiTheme="minorHAnsi" w:cstheme="minorHAnsi"/>
          <w:sz w:val="25"/>
          <w:szCs w:val="25"/>
        </w:rPr>
      </w:pPr>
      <w:r w:rsidRPr="00933E28">
        <w:rPr>
          <w:rFonts w:asciiTheme="minorHAnsi" w:hAnsiTheme="minorHAnsi" w:cstheme="minorHAnsi"/>
          <w:sz w:val="25"/>
          <w:szCs w:val="25"/>
        </w:rPr>
        <w:t>Promoting inclusion, tolerance, friendship and understanding through different aspects of our curriculum. This includes teaching i</w:t>
      </w:r>
      <w:r w:rsidRPr="00933E28" w:rsidR="002A5B11">
        <w:rPr>
          <w:rFonts w:asciiTheme="minorHAnsi" w:hAnsiTheme="minorHAnsi" w:cstheme="minorHAnsi"/>
          <w:sz w:val="25"/>
          <w:szCs w:val="25"/>
        </w:rPr>
        <w:t xml:space="preserve">n </w:t>
      </w:r>
      <w:r w:rsidRPr="00933E28">
        <w:rPr>
          <w:rFonts w:asciiTheme="minorHAnsi" w:hAnsiTheme="minorHAnsi" w:cstheme="minorHAnsi"/>
          <w:sz w:val="25"/>
          <w:szCs w:val="25"/>
        </w:rPr>
        <w:t>PSHE</w:t>
      </w:r>
      <w:r w:rsidRPr="00933E28" w:rsidR="002A5B11">
        <w:rPr>
          <w:rFonts w:asciiTheme="minorHAnsi" w:hAnsiTheme="minorHAnsi" w:cstheme="minorHAnsi"/>
          <w:sz w:val="25"/>
          <w:szCs w:val="25"/>
        </w:rPr>
        <w:t>, RE, topic</w:t>
      </w:r>
      <w:r w:rsidRPr="00933E28">
        <w:rPr>
          <w:rFonts w:asciiTheme="minorHAnsi" w:hAnsiTheme="minorHAnsi" w:cstheme="minorHAnsi"/>
          <w:sz w:val="25"/>
          <w:szCs w:val="25"/>
        </w:rPr>
        <w:t xml:space="preserve"> and other subjects.</w:t>
      </w:r>
    </w:p>
    <w:p w:rsidRPr="00933E28" w:rsidR="004D6ECC" w:rsidP="002A5B11" w:rsidRDefault="00A2272B" w14:paraId="09E60E63" w14:textId="77777777">
      <w:pPr>
        <w:pStyle w:val="ListParagraph"/>
        <w:numPr>
          <w:ilvl w:val="0"/>
          <w:numId w:val="5"/>
        </w:numPr>
        <w:tabs>
          <w:tab w:val="left" w:pos="824"/>
          <w:tab w:val="left" w:pos="825"/>
        </w:tabs>
        <w:rPr>
          <w:rFonts w:asciiTheme="minorHAnsi" w:hAnsiTheme="minorHAnsi" w:cstheme="minorHAnsi"/>
          <w:sz w:val="25"/>
          <w:szCs w:val="25"/>
        </w:rPr>
      </w:pPr>
      <w:r w:rsidRPr="00933E28">
        <w:rPr>
          <w:rFonts w:asciiTheme="minorHAnsi" w:hAnsiTheme="minorHAnsi" w:cstheme="minorHAnsi"/>
          <w:sz w:val="25"/>
          <w:szCs w:val="25"/>
        </w:rPr>
        <w:t>Ramp and access to the school premise</w:t>
      </w:r>
      <w:r w:rsidRPr="00933E28" w:rsidR="002A5B11">
        <w:rPr>
          <w:rFonts w:asciiTheme="minorHAnsi" w:hAnsiTheme="minorHAnsi" w:cstheme="minorHAnsi"/>
          <w:sz w:val="25"/>
          <w:szCs w:val="25"/>
        </w:rPr>
        <w:t>s</w:t>
      </w:r>
    </w:p>
    <w:p w:rsidRPr="00933E28" w:rsidR="004D6ECC" w:rsidP="002A5B11" w:rsidRDefault="00A2272B" w14:paraId="59C29B2B" w14:textId="77777777">
      <w:pPr>
        <w:pStyle w:val="ListParagraph"/>
        <w:numPr>
          <w:ilvl w:val="0"/>
          <w:numId w:val="5"/>
        </w:numPr>
        <w:tabs>
          <w:tab w:val="left" w:pos="824"/>
          <w:tab w:val="left" w:pos="825"/>
        </w:tabs>
        <w:spacing w:line="256" w:lineRule="auto"/>
        <w:ind w:right="645"/>
        <w:rPr>
          <w:rFonts w:asciiTheme="minorHAnsi" w:hAnsiTheme="minorHAnsi" w:cstheme="minorHAnsi"/>
          <w:sz w:val="25"/>
          <w:szCs w:val="25"/>
        </w:rPr>
      </w:pPr>
      <w:r w:rsidRPr="00933E28">
        <w:rPr>
          <w:rFonts w:asciiTheme="minorHAnsi" w:hAnsiTheme="minorHAnsi" w:cstheme="minorHAnsi"/>
          <w:sz w:val="25"/>
          <w:szCs w:val="25"/>
        </w:rPr>
        <w:t>Leading on assemblies to explore and deal with relevant issues</w:t>
      </w:r>
    </w:p>
    <w:p w:rsidRPr="00933E28" w:rsidR="004D6ECC" w:rsidP="002A5B11" w:rsidRDefault="00A2272B" w14:paraId="19C7AB19" w14:textId="77777777">
      <w:pPr>
        <w:pStyle w:val="ListParagraph"/>
        <w:numPr>
          <w:ilvl w:val="0"/>
          <w:numId w:val="5"/>
        </w:numPr>
        <w:tabs>
          <w:tab w:val="left" w:pos="824"/>
          <w:tab w:val="left" w:pos="825"/>
        </w:tabs>
        <w:rPr>
          <w:rFonts w:asciiTheme="minorHAnsi" w:hAnsiTheme="minorHAnsi" w:cstheme="minorHAnsi"/>
          <w:sz w:val="25"/>
          <w:szCs w:val="25"/>
        </w:rPr>
      </w:pPr>
      <w:r w:rsidRPr="00933E28">
        <w:rPr>
          <w:rFonts w:asciiTheme="minorHAnsi" w:hAnsiTheme="minorHAnsi" w:cstheme="minorHAnsi"/>
          <w:sz w:val="25"/>
          <w:szCs w:val="25"/>
        </w:rPr>
        <w:t>Fundraising for charities</w:t>
      </w:r>
    </w:p>
    <w:p w:rsidRPr="00933E28" w:rsidR="004D6ECC" w:rsidP="002A5B11" w:rsidRDefault="00A2272B" w14:paraId="1BFB95D5" w14:textId="77777777">
      <w:pPr>
        <w:pStyle w:val="ListParagraph"/>
        <w:numPr>
          <w:ilvl w:val="0"/>
          <w:numId w:val="5"/>
        </w:numPr>
        <w:tabs>
          <w:tab w:val="left" w:pos="824"/>
          <w:tab w:val="left" w:pos="825"/>
        </w:tabs>
        <w:spacing w:line="259" w:lineRule="auto"/>
        <w:ind w:right="343"/>
        <w:rPr>
          <w:rFonts w:asciiTheme="minorHAnsi" w:hAnsiTheme="minorHAnsi" w:cstheme="minorHAnsi"/>
          <w:sz w:val="25"/>
          <w:szCs w:val="25"/>
        </w:rPr>
      </w:pPr>
      <w:r w:rsidRPr="00933E28">
        <w:rPr>
          <w:rFonts w:asciiTheme="minorHAnsi" w:hAnsiTheme="minorHAnsi" w:cstheme="minorHAnsi"/>
          <w:sz w:val="25"/>
          <w:szCs w:val="25"/>
        </w:rPr>
        <w:t>Monitoring and evaluating the attainment and progress of all pupils; looking at the performance of particular groups who share a protected characteristic to compare their performance with those who do not share</w:t>
      </w:r>
      <w:r w:rsidRPr="00933E28">
        <w:rPr>
          <w:rFonts w:asciiTheme="minorHAnsi" w:hAnsiTheme="minorHAnsi" w:cstheme="minorHAnsi"/>
          <w:spacing w:val="-4"/>
          <w:sz w:val="25"/>
          <w:szCs w:val="25"/>
        </w:rPr>
        <w:t xml:space="preserve"> </w:t>
      </w:r>
      <w:r w:rsidRPr="00933E28">
        <w:rPr>
          <w:rFonts w:asciiTheme="minorHAnsi" w:hAnsiTheme="minorHAnsi" w:cstheme="minorHAnsi"/>
          <w:sz w:val="25"/>
          <w:szCs w:val="25"/>
        </w:rPr>
        <w:t>it.</w:t>
      </w:r>
    </w:p>
    <w:p w:rsidRPr="00933E28" w:rsidR="004D6ECC" w:rsidP="002A5B11" w:rsidRDefault="00A2272B" w14:paraId="1DAFC540" w14:textId="77777777">
      <w:pPr>
        <w:pStyle w:val="ListParagraph"/>
        <w:numPr>
          <w:ilvl w:val="0"/>
          <w:numId w:val="5"/>
        </w:numPr>
        <w:tabs>
          <w:tab w:val="left" w:pos="824"/>
          <w:tab w:val="left" w:pos="825"/>
        </w:tabs>
        <w:spacing w:line="265" w:lineRule="exact"/>
        <w:rPr>
          <w:rFonts w:asciiTheme="minorHAnsi" w:hAnsiTheme="minorHAnsi" w:cstheme="minorHAnsi"/>
          <w:sz w:val="25"/>
          <w:szCs w:val="25"/>
        </w:rPr>
      </w:pPr>
      <w:r w:rsidRPr="00933E28">
        <w:rPr>
          <w:rFonts w:asciiTheme="minorHAnsi" w:hAnsiTheme="minorHAnsi" w:cstheme="minorHAnsi"/>
          <w:sz w:val="25"/>
          <w:szCs w:val="25"/>
        </w:rPr>
        <w:t>Supporting all staff and children to reach their</w:t>
      </w:r>
      <w:r w:rsidRPr="00933E28">
        <w:rPr>
          <w:rFonts w:asciiTheme="minorHAnsi" w:hAnsiTheme="minorHAnsi" w:cstheme="minorHAnsi"/>
          <w:spacing w:val="-5"/>
          <w:sz w:val="25"/>
          <w:szCs w:val="25"/>
        </w:rPr>
        <w:t xml:space="preserve"> </w:t>
      </w:r>
      <w:r w:rsidRPr="00933E28">
        <w:rPr>
          <w:rFonts w:asciiTheme="minorHAnsi" w:hAnsiTheme="minorHAnsi" w:cstheme="minorHAnsi"/>
          <w:sz w:val="25"/>
          <w:szCs w:val="25"/>
        </w:rPr>
        <w:t>potential</w:t>
      </w:r>
    </w:p>
    <w:p w:rsidRPr="00933E28" w:rsidR="004D6ECC" w:rsidP="002A5B11" w:rsidRDefault="00A2272B" w14:paraId="7B2EFCEA" w14:textId="77777777">
      <w:pPr>
        <w:pStyle w:val="ListParagraph"/>
        <w:numPr>
          <w:ilvl w:val="0"/>
          <w:numId w:val="5"/>
        </w:numPr>
        <w:tabs>
          <w:tab w:val="left" w:pos="824"/>
          <w:tab w:val="left" w:pos="825"/>
        </w:tabs>
        <w:rPr>
          <w:rFonts w:asciiTheme="minorHAnsi" w:hAnsiTheme="minorHAnsi" w:cstheme="minorHAnsi"/>
          <w:sz w:val="25"/>
          <w:szCs w:val="25"/>
        </w:rPr>
      </w:pPr>
      <w:r w:rsidRPr="00933E28">
        <w:rPr>
          <w:rFonts w:asciiTheme="minorHAnsi" w:hAnsiTheme="minorHAnsi" w:cstheme="minorHAnsi"/>
          <w:sz w:val="25"/>
          <w:szCs w:val="25"/>
        </w:rPr>
        <w:t xml:space="preserve">Interventions to </w:t>
      </w:r>
      <w:proofErr w:type="spellStart"/>
      <w:r w:rsidRPr="00933E28">
        <w:rPr>
          <w:rFonts w:asciiTheme="minorHAnsi" w:hAnsiTheme="minorHAnsi" w:cstheme="minorHAnsi"/>
          <w:sz w:val="25"/>
          <w:szCs w:val="25"/>
        </w:rPr>
        <w:t>maximise</w:t>
      </w:r>
      <w:proofErr w:type="spellEnd"/>
      <w:r w:rsidRPr="00933E28">
        <w:rPr>
          <w:rFonts w:asciiTheme="minorHAnsi" w:hAnsiTheme="minorHAnsi" w:cstheme="minorHAnsi"/>
          <w:sz w:val="25"/>
          <w:szCs w:val="25"/>
        </w:rPr>
        <w:t xml:space="preserve"> the progress of all groups of</w:t>
      </w:r>
      <w:r w:rsidRPr="00933E28">
        <w:rPr>
          <w:rFonts w:asciiTheme="minorHAnsi" w:hAnsiTheme="minorHAnsi" w:cstheme="minorHAnsi"/>
          <w:spacing w:val="-4"/>
          <w:sz w:val="25"/>
          <w:szCs w:val="25"/>
        </w:rPr>
        <w:t xml:space="preserve"> </w:t>
      </w:r>
      <w:r w:rsidRPr="00933E28">
        <w:rPr>
          <w:rFonts w:asciiTheme="minorHAnsi" w:hAnsiTheme="minorHAnsi" w:cstheme="minorHAnsi"/>
          <w:sz w:val="25"/>
          <w:szCs w:val="25"/>
        </w:rPr>
        <w:t>children</w:t>
      </w:r>
    </w:p>
    <w:p w:rsidRPr="00933E28" w:rsidR="004D6ECC" w:rsidP="002A5B11" w:rsidRDefault="00A2272B" w14:paraId="54A9A6F3" w14:textId="77777777">
      <w:pPr>
        <w:pStyle w:val="ListParagraph"/>
        <w:numPr>
          <w:ilvl w:val="0"/>
          <w:numId w:val="5"/>
        </w:numPr>
        <w:tabs>
          <w:tab w:val="left" w:pos="824"/>
          <w:tab w:val="left" w:pos="825"/>
        </w:tabs>
        <w:rPr>
          <w:rFonts w:asciiTheme="minorHAnsi" w:hAnsiTheme="minorHAnsi" w:cstheme="minorHAnsi"/>
          <w:sz w:val="25"/>
          <w:szCs w:val="25"/>
        </w:rPr>
      </w:pPr>
      <w:r w:rsidRPr="00933E28">
        <w:rPr>
          <w:rFonts w:asciiTheme="minorHAnsi" w:hAnsiTheme="minorHAnsi" w:cstheme="minorHAnsi"/>
          <w:sz w:val="25"/>
          <w:szCs w:val="25"/>
        </w:rPr>
        <w:t>Curriculum trips that meet the needs of all</w:t>
      </w:r>
      <w:r w:rsidRPr="00933E28">
        <w:rPr>
          <w:rFonts w:asciiTheme="minorHAnsi" w:hAnsiTheme="minorHAnsi" w:cstheme="minorHAnsi"/>
          <w:spacing w:val="-5"/>
          <w:sz w:val="25"/>
          <w:szCs w:val="25"/>
        </w:rPr>
        <w:t xml:space="preserve"> </w:t>
      </w:r>
      <w:r w:rsidRPr="00933E28">
        <w:rPr>
          <w:rFonts w:asciiTheme="minorHAnsi" w:hAnsiTheme="minorHAnsi" w:cstheme="minorHAnsi"/>
          <w:sz w:val="25"/>
          <w:szCs w:val="25"/>
        </w:rPr>
        <w:t>children</w:t>
      </w:r>
    </w:p>
    <w:p w:rsidRPr="00933E28" w:rsidR="004D6ECC" w:rsidP="002A5B11" w:rsidRDefault="00A2272B" w14:paraId="0B76A18E" w14:textId="77777777">
      <w:pPr>
        <w:pStyle w:val="ListParagraph"/>
        <w:numPr>
          <w:ilvl w:val="0"/>
          <w:numId w:val="5"/>
        </w:numPr>
        <w:tabs>
          <w:tab w:val="left" w:pos="824"/>
          <w:tab w:val="left" w:pos="825"/>
        </w:tabs>
        <w:rPr>
          <w:rFonts w:asciiTheme="minorHAnsi" w:hAnsiTheme="minorHAnsi" w:cstheme="minorHAnsi"/>
          <w:sz w:val="25"/>
          <w:szCs w:val="25"/>
        </w:rPr>
      </w:pPr>
      <w:r w:rsidRPr="00933E28">
        <w:rPr>
          <w:rFonts w:asciiTheme="minorHAnsi" w:hAnsiTheme="minorHAnsi" w:cstheme="minorHAnsi"/>
          <w:sz w:val="25"/>
          <w:szCs w:val="25"/>
        </w:rPr>
        <w:t xml:space="preserve">Active promotion of the </w:t>
      </w:r>
      <w:r w:rsidRPr="00933E28" w:rsidR="002A5B11">
        <w:rPr>
          <w:rFonts w:asciiTheme="minorHAnsi" w:hAnsiTheme="minorHAnsi" w:cstheme="minorHAnsi"/>
          <w:sz w:val="25"/>
          <w:szCs w:val="25"/>
        </w:rPr>
        <w:t>Thriftwood Code / Code of Conduct</w:t>
      </w:r>
    </w:p>
    <w:p w:rsidRPr="00933E28" w:rsidR="004D6ECC" w:rsidP="002A5B11" w:rsidRDefault="00A2272B" w14:paraId="61207FED" w14:textId="77777777">
      <w:pPr>
        <w:pStyle w:val="ListParagraph"/>
        <w:numPr>
          <w:ilvl w:val="0"/>
          <w:numId w:val="5"/>
        </w:numPr>
        <w:tabs>
          <w:tab w:val="left" w:pos="824"/>
          <w:tab w:val="left" w:pos="825"/>
        </w:tabs>
        <w:rPr>
          <w:rFonts w:asciiTheme="minorHAnsi" w:hAnsiTheme="minorHAnsi" w:cstheme="minorHAnsi"/>
          <w:sz w:val="25"/>
          <w:szCs w:val="25"/>
        </w:rPr>
      </w:pPr>
      <w:r w:rsidRPr="00933E28">
        <w:rPr>
          <w:rFonts w:asciiTheme="minorHAnsi" w:hAnsiTheme="minorHAnsi" w:cstheme="minorHAnsi"/>
          <w:sz w:val="25"/>
          <w:szCs w:val="25"/>
        </w:rPr>
        <w:t xml:space="preserve">Active promotion of the </w:t>
      </w:r>
      <w:r w:rsidRPr="00933E28" w:rsidR="002A5B11">
        <w:rPr>
          <w:rFonts w:asciiTheme="minorHAnsi" w:hAnsiTheme="minorHAnsi" w:cstheme="minorHAnsi"/>
          <w:sz w:val="25"/>
          <w:szCs w:val="25"/>
        </w:rPr>
        <w:t>a</w:t>
      </w:r>
      <w:r w:rsidRPr="00933E28">
        <w:rPr>
          <w:rFonts w:asciiTheme="minorHAnsi" w:hAnsiTheme="minorHAnsi" w:cstheme="minorHAnsi"/>
          <w:sz w:val="25"/>
          <w:szCs w:val="25"/>
        </w:rPr>
        <w:t>nti-bullying</w:t>
      </w:r>
      <w:r w:rsidRPr="00933E28">
        <w:rPr>
          <w:rFonts w:asciiTheme="minorHAnsi" w:hAnsiTheme="minorHAnsi" w:cstheme="minorHAnsi"/>
          <w:spacing w:val="-1"/>
          <w:sz w:val="25"/>
          <w:szCs w:val="25"/>
        </w:rPr>
        <w:t xml:space="preserve"> </w:t>
      </w:r>
      <w:r w:rsidRPr="00933E28">
        <w:rPr>
          <w:rFonts w:asciiTheme="minorHAnsi" w:hAnsiTheme="minorHAnsi" w:cstheme="minorHAnsi"/>
          <w:sz w:val="25"/>
          <w:szCs w:val="25"/>
        </w:rPr>
        <w:t>policy</w:t>
      </w:r>
    </w:p>
    <w:p w:rsidRPr="00933E28" w:rsidR="004D6ECC" w:rsidP="002A5B11" w:rsidRDefault="00A2272B" w14:paraId="36D8A1E8" w14:textId="77777777">
      <w:pPr>
        <w:pStyle w:val="ListParagraph"/>
        <w:numPr>
          <w:ilvl w:val="0"/>
          <w:numId w:val="5"/>
        </w:numPr>
        <w:tabs>
          <w:tab w:val="left" w:pos="824"/>
          <w:tab w:val="left" w:pos="825"/>
        </w:tabs>
        <w:rPr>
          <w:rFonts w:asciiTheme="minorHAnsi" w:hAnsiTheme="minorHAnsi" w:cstheme="minorHAnsi"/>
          <w:sz w:val="25"/>
          <w:szCs w:val="25"/>
        </w:rPr>
      </w:pPr>
      <w:r w:rsidRPr="00933E28">
        <w:rPr>
          <w:rFonts w:asciiTheme="minorHAnsi" w:hAnsiTheme="minorHAnsi" w:cstheme="minorHAnsi"/>
          <w:sz w:val="25"/>
          <w:szCs w:val="25"/>
        </w:rPr>
        <w:t>Restorative justice – supporting any tensions between different groups of pupils within the</w:t>
      </w:r>
      <w:r w:rsidRPr="00933E28">
        <w:rPr>
          <w:rFonts w:asciiTheme="minorHAnsi" w:hAnsiTheme="minorHAnsi" w:cstheme="minorHAnsi"/>
          <w:spacing w:val="-19"/>
          <w:sz w:val="25"/>
          <w:szCs w:val="25"/>
        </w:rPr>
        <w:t xml:space="preserve"> </w:t>
      </w:r>
      <w:r w:rsidRPr="00933E28">
        <w:rPr>
          <w:rFonts w:asciiTheme="minorHAnsi" w:hAnsiTheme="minorHAnsi" w:cstheme="minorHAnsi"/>
          <w:sz w:val="25"/>
          <w:szCs w:val="25"/>
        </w:rPr>
        <w:t>school</w:t>
      </w:r>
    </w:p>
    <w:p w:rsidRPr="00933E28" w:rsidR="004D6ECC" w:rsidRDefault="004D6ECC" w14:paraId="2FC80FF5" w14:textId="77777777">
      <w:pPr>
        <w:pStyle w:val="BodyText"/>
        <w:ind w:left="0"/>
        <w:rPr>
          <w:rFonts w:asciiTheme="minorHAnsi" w:hAnsiTheme="minorHAnsi" w:cstheme="minorHAnsi"/>
          <w:sz w:val="25"/>
          <w:szCs w:val="25"/>
        </w:rPr>
      </w:pPr>
    </w:p>
    <w:p w:rsidRPr="00933E28" w:rsidR="004D6ECC" w:rsidP="002A5B11" w:rsidRDefault="00A2272B" w14:paraId="2918F934" w14:textId="77777777">
      <w:pPr>
        <w:pStyle w:val="Heading1"/>
        <w:tabs>
          <w:tab w:val="left" w:pos="418"/>
        </w:tabs>
        <w:spacing w:before="206"/>
        <w:rPr>
          <w:rFonts w:asciiTheme="minorHAnsi" w:hAnsiTheme="minorHAnsi" w:cstheme="minorHAnsi"/>
          <w:sz w:val="25"/>
          <w:szCs w:val="25"/>
        </w:rPr>
      </w:pPr>
      <w:r w:rsidRPr="00933E28">
        <w:rPr>
          <w:rFonts w:asciiTheme="minorHAnsi" w:hAnsiTheme="minorHAnsi" w:cstheme="minorHAnsi"/>
          <w:sz w:val="25"/>
          <w:szCs w:val="25"/>
        </w:rPr>
        <w:t>Equality objectives</w:t>
      </w:r>
      <w:r w:rsidRPr="00933E28">
        <w:rPr>
          <w:rFonts w:asciiTheme="minorHAnsi" w:hAnsiTheme="minorHAnsi" w:cstheme="minorHAnsi"/>
          <w:spacing w:val="-6"/>
          <w:sz w:val="25"/>
          <w:szCs w:val="25"/>
        </w:rPr>
        <w:t xml:space="preserve"> </w:t>
      </w:r>
      <w:r w:rsidRPr="00933E28">
        <w:rPr>
          <w:rFonts w:asciiTheme="minorHAnsi" w:hAnsiTheme="minorHAnsi" w:cstheme="minorHAnsi"/>
          <w:sz w:val="25"/>
          <w:szCs w:val="25"/>
        </w:rPr>
        <w:t>(20</w:t>
      </w:r>
      <w:r w:rsidRPr="00933E28" w:rsidR="002A5B11">
        <w:rPr>
          <w:rFonts w:asciiTheme="minorHAnsi" w:hAnsiTheme="minorHAnsi" w:cstheme="minorHAnsi"/>
          <w:sz w:val="25"/>
          <w:szCs w:val="25"/>
        </w:rPr>
        <w:t>21</w:t>
      </w:r>
      <w:r w:rsidRPr="00933E28">
        <w:rPr>
          <w:rFonts w:asciiTheme="minorHAnsi" w:hAnsiTheme="minorHAnsi" w:cstheme="minorHAnsi"/>
          <w:sz w:val="25"/>
          <w:szCs w:val="25"/>
        </w:rPr>
        <w:t>-202</w:t>
      </w:r>
      <w:r w:rsidRPr="00933E28" w:rsidR="002A5B11">
        <w:rPr>
          <w:rFonts w:asciiTheme="minorHAnsi" w:hAnsiTheme="minorHAnsi" w:cstheme="minorHAnsi"/>
          <w:sz w:val="25"/>
          <w:szCs w:val="25"/>
        </w:rPr>
        <w:t>5</w:t>
      </w:r>
      <w:r w:rsidRPr="00933E28">
        <w:rPr>
          <w:rFonts w:asciiTheme="minorHAnsi" w:hAnsiTheme="minorHAnsi" w:cstheme="minorHAnsi"/>
          <w:sz w:val="25"/>
          <w:szCs w:val="25"/>
        </w:rPr>
        <w:t>)</w:t>
      </w:r>
    </w:p>
    <w:p w:rsidRPr="00933E28" w:rsidR="004D6ECC" w:rsidRDefault="004D6ECC" w14:paraId="3E1D1981" w14:textId="77777777">
      <w:pPr>
        <w:pStyle w:val="BodyText"/>
        <w:ind w:left="0"/>
        <w:rPr>
          <w:rFonts w:asciiTheme="minorHAnsi" w:hAnsiTheme="minorHAnsi" w:cstheme="minorHAnsi"/>
          <w:sz w:val="25"/>
          <w:szCs w:val="25"/>
        </w:rPr>
      </w:pPr>
    </w:p>
    <w:p w:rsidRPr="00933E28" w:rsidR="004D6ECC" w:rsidRDefault="004D6ECC" w14:paraId="7D684CFD" w14:textId="77777777">
      <w:pPr>
        <w:pStyle w:val="BodyText"/>
        <w:ind w:left="0"/>
        <w:rPr>
          <w:rFonts w:asciiTheme="minorHAnsi" w:hAnsiTheme="minorHAnsi" w:cstheme="minorHAnsi"/>
          <w:sz w:val="25"/>
          <w:szCs w:val="25"/>
        </w:rPr>
      </w:pPr>
    </w:p>
    <w:p w:rsidRPr="00386BEF" w:rsidR="002A5B11" w:rsidP="002A5B11" w:rsidRDefault="00A2272B" w14:paraId="255E9207" w14:textId="77777777">
      <w:pPr>
        <w:widowControl/>
        <w:autoSpaceDE/>
        <w:autoSpaceDN/>
        <w:jc w:val="both"/>
        <w:textAlignment w:val="top"/>
        <w:rPr>
          <w:rFonts w:eastAsia="Times New Roman" w:asciiTheme="minorHAnsi" w:hAnsiTheme="minorHAnsi" w:cstheme="minorHAnsi"/>
          <w:color w:val="000000"/>
          <w:sz w:val="25"/>
          <w:szCs w:val="25"/>
          <w:lang w:eastAsia="en-GB"/>
        </w:rPr>
      </w:pPr>
      <w:r w:rsidRPr="00933E28">
        <w:rPr>
          <w:rFonts w:asciiTheme="minorHAnsi" w:hAnsiTheme="minorHAnsi" w:cstheme="minorHAnsi"/>
          <w:b/>
          <w:sz w:val="25"/>
          <w:szCs w:val="25"/>
        </w:rPr>
        <w:t xml:space="preserve">Objective 1: </w:t>
      </w:r>
      <w:r w:rsidRPr="00386BEF" w:rsidR="002A5B11">
        <w:rPr>
          <w:rFonts w:eastAsia="Times New Roman" w:asciiTheme="minorHAnsi" w:hAnsiTheme="minorHAnsi" w:cstheme="minorHAnsi"/>
          <w:color w:val="000000"/>
          <w:sz w:val="25"/>
          <w:szCs w:val="25"/>
          <w:bdr w:val="none" w:color="auto" w:sz="0" w:space="0" w:frame="1"/>
          <w:lang w:eastAsia="en-GB"/>
        </w:rPr>
        <w:t>To raise levels of parental and pupil engagement in learning and school life, across all activities including regular attendance to ensure equity and fairness in access and engagement.</w:t>
      </w:r>
    </w:p>
    <w:p w:rsidRPr="00933E28" w:rsidR="004D6ECC" w:rsidRDefault="004D6ECC" w14:paraId="3814E3CB" w14:textId="77777777">
      <w:pPr>
        <w:pStyle w:val="BodyText"/>
        <w:ind w:left="0"/>
        <w:rPr>
          <w:rFonts w:asciiTheme="minorHAnsi" w:hAnsiTheme="minorHAnsi" w:cstheme="minorHAnsi"/>
          <w:sz w:val="25"/>
          <w:szCs w:val="25"/>
        </w:rPr>
      </w:pPr>
    </w:p>
    <w:p w:rsidRPr="00933E28" w:rsidR="004D6ECC" w:rsidP="002A5B11" w:rsidRDefault="00A2272B" w14:paraId="1473C701" w14:textId="77777777">
      <w:pPr>
        <w:pStyle w:val="BodyText"/>
        <w:spacing w:line="259" w:lineRule="auto"/>
        <w:ind w:left="0" w:right="730"/>
        <w:rPr>
          <w:rFonts w:asciiTheme="minorHAnsi" w:hAnsiTheme="minorHAnsi" w:cstheme="minorHAnsi"/>
          <w:sz w:val="25"/>
          <w:szCs w:val="25"/>
        </w:rPr>
      </w:pPr>
      <w:r w:rsidRPr="00933E28">
        <w:rPr>
          <w:rFonts w:asciiTheme="minorHAnsi" w:hAnsiTheme="minorHAnsi" w:cstheme="minorHAnsi"/>
          <w:b/>
          <w:sz w:val="25"/>
          <w:szCs w:val="25"/>
        </w:rPr>
        <w:t xml:space="preserve">Objective 2: </w:t>
      </w:r>
      <w:r w:rsidRPr="00933E28">
        <w:rPr>
          <w:rFonts w:asciiTheme="minorHAnsi" w:hAnsiTheme="minorHAnsi" w:cstheme="minorHAnsi"/>
          <w:sz w:val="25"/>
          <w:szCs w:val="25"/>
        </w:rPr>
        <w:t xml:space="preserve">Train all members of staff and governors on equal opportunities and non-discrimination. </w:t>
      </w:r>
    </w:p>
    <w:p w:rsidRPr="00933E28" w:rsidR="004D6ECC" w:rsidRDefault="004D6ECC" w14:paraId="38A62630" w14:textId="77777777">
      <w:pPr>
        <w:pStyle w:val="BodyText"/>
        <w:ind w:left="0"/>
        <w:rPr>
          <w:rFonts w:asciiTheme="minorHAnsi" w:hAnsiTheme="minorHAnsi" w:cstheme="minorHAnsi"/>
          <w:sz w:val="25"/>
          <w:szCs w:val="25"/>
        </w:rPr>
      </w:pPr>
    </w:p>
    <w:p w:rsidRPr="00386BEF" w:rsidR="002A5B11" w:rsidP="002A5B11" w:rsidRDefault="00A2272B" w14:paraId="5913DB73" w14:textId="77777777">
      <w:pPr>
        <w:widowControl/>
        <w:autoSpaceDE/>
        <w:autoSpaceDN/>
        <w:textAlignment w:val="top"/>
        <w:rPr>
          <w:rFonts w:eastAsia="Times New Roman" w:asciiTheme="minorHAnsi" w:hAnsiTheme="minorHAnsi" w:cstheme="minorHAnsi"/>
          <w:color w:val="000000"/>
          <w:sz w:val="25"/>
          <w:szCs w:val="25"/>
          <w:lang w:eastAsia="en-GB"/>
        </w:rPr>
      </w:pPr>
      <w:r w:rsidRPr="00933E28">
        <w:rPr>
          <w:rFonts w:asciiTheme="minorHAnsi" w:hAnsiTheme="minorHAnsi" w:cstheme="minorHAnsi"/>
          <w:b/>
          <w:sz w:val="25"/>
          <w:szCs w:val="25"/>
        </w:rPr>
        <w:t xml:space="preserve">Objective </w:t>
      </w:r>
      <w:r w:rsidRPr="00933E28" w:rsidR="002A5B11">
        <w:rPr>
          <w:rFonts w:asciiTheme="minorHAnsi" w:hAnsiTheme="minorHAnsi" w:cstheme="minorHAnsi"/>
          <w:b/>
          <w:sz w:val="25"/>
          <w:szCs w:val="25"/>
        </w:rPr>
        <w:t>3</w:t>
      </w:r>
      <w:r w:rsidRPr="00933E28">
        <w:rPr>
          <w:rFonts w:asciiTheme="minorHAnsi" w:hAnsiTheme="minorHAnsi" w:cstheme="minorHAnsi"/>
          <w:b/>
          <w:sz w:val="25"/>
          <w:szCs w:val="25"/>
        </w:rPr>
        <w:t xml:space="preserve">: </w:t>
      </w:r>
      <w:r w:rsidRPr="00386BEF" w:rsidR="002A5B11">
        <w:rPr>
          <w:rFonts w:eastAsia="Times New Roman" w:asciiTheme="minorHAnsi" w:hAnsiTheme="minorHAnsi" w:cstheme="minorHAnsi"/>
          <w:color w:val="000000"/>
          <w:sz w:val="25"/>
          <w:szCs w:val="25"/>
          <w:lang w:eastAsia="en-GB"/>
        </w:rPr>
        <w:t xml:space="preserve">To </w:t>
      </w:r>
      <w:r w:rsidRPr="00933E28" w:rsidR="002A5B11">
        <w:rPr>
          <w:rFonts w:eastAsia="Times New Roman" w:asciiTheme="minorHAnsi" w:hAnsiTheme="minorHAnsi" w:cstheme="minorHAnsi"/>
          <w:color w:val="000000"/>
          <w:sz w:val="25"/>
          <w:szCs w:val="25"/>
          <w:lang w:eastAsia="en-GB"/>
        </w:rPr>
        <w:t>ensure all pupils have access to technology to enable them to fully access the curriculum, both at school and at home</w:t>
      </w:r>
    </w:p>
    <w:p w:rsidRPr="00933E28" w:rsidR="004D6ECC" w:rsidP="002A5B11" w:rsidRDefault="004D6ECC" w14:paraId="69D6A6B6" w14:textId="77777777">
      <w:pPr>
        <w:pStyle w:val="BodyText"/>
        <w:ind w:left="0"/>
        <w:rPr>
          <w:rFonts w:asciiTheme="minorHAnsi" w:hAnsiTheme="minorHAnsi" w:cstheme="minorHAnsi"/>
          <w:sz w:val="24"/>
          <w:szCs w:val="28"/>
        </w:rPr>
      </w:pPr>
    </w:p>
    <w:p w:rsidRPr="00933E28" w:rsidR="004D6ECC" w:rsidRDefault="004D6ECC" w14:paraId="6AC68F72" w14:textId="77777777">
      <w:pPr>
        <w:pStyle w:val="BodyText"/>
        <w:ind w:left="0"/>
        <w:rPr>
          <w:rFonts w:asciiTheme="minorHAnsi" w:hAnsiTheme="minorHAnsi" w:cstheme="minorHAnsi"/>
          <w:sz w:val="24"/>
          <w:szCs w:val="28"/>
        </w:rPr>
      </w:pPr>
    </w:p>
    <w:p w:rsidRPr="00933E28" w:rsidR="004D6ECC" w:rsidP="002A5B11" w:rsidRDefault="004D6ECC" w14:paraId="5E7A07DE" w14:textId="77777777">
      <w:pPr>
        <w:pStyle w:val="BodyText"/>
        <w:ind w:left="0"/>
        <w:rPr>
          <w:rFonts w:asciiTheme="minorHAnsi" w:hAnsiTheme="minorHAnsi" w:cstheme="minorHAnsi"/>
          <w:sz w:val="24"/>
          <w:szCs w:val="28"/>
        </w:rPr>
      </w:pPr>
    </w:p>
    <w:sectPr w:rsidRPr="00933E28" w:rsidR="004D6ECC" w:rsidSect="002A5B11">
      <w:pgSz w:w="11910" w:h="16840" w:orient="portrait"/>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rlito">
    <w:altName w:val="Calibri"/>
    <w:charset w:val="00"/>
    <w:family w:val="swiss"/>
    <w:pitch w:val="variable"/>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706A2"/>
    <w:multiLevelType w:val="hybridMultilevel"/>
    <w:tmpl w:val="6A14ED24"/>
    <w:lvl w:ilvl="0" w:tplc="0532B4DC">
      <w:numFmt w:val="bullet"/>
      <w:lvlText w:val=""/>
      <w:lvlJc w:val="left"/>
      <w:pPr>
        <w:ind w:left="824" w:hanging="361"/>
      </w:pPr>
      <w:rPr>
        <w:rFonts w:hint="default" w:ascii="Symbol" w:hAnsi="Symbol" w:eastAsia="Symbol" w:cs="Symbol"/>
        <w:w w:val="100"/>
        <w:sz w:val="22"/>
        <w:szCs w:val="22"/>
        <w:lang w:val="en-US" w:eastAsia="en-US" w:bidi="ar-S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2B30E22"/>
    <w:multiLevelType w:val="multilevel"/>
    <w:tmpl w:val="E0E690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53064EE6"/>
    <w:multiLevelType w:val="hybridMultilevel"/>
    <w:tmpl w:val="2F1EF7C4"/>
    <w:lvl w:ilvl="0" w:tplc="BF825786">
      <w:start w:val="1"/>
      <w:numFmt w:val="decimal"/>
      <w:lvlText w:val="%1."/>
      <w:lvlJc w:val="left"/>
      <w:pPr>
        <w:ind w:left="420" w:hanging="317"/>
        <w:jc w:val="left"/>
      </w:pPr>
      <w:rPr>
        <w:rFonts w:hint="default" w:ascii="Arial" w:hAnsi="Arial" w:eastAsia="Arial" w:cs="Arial"/>
        <w:b/>
        <w:bCs/>
        <w:w w:val="100"/>
        <w:sz w:val="28"/>
        <w:szCs w:val="28"/>
        <w:lang w:val="en-US" w:eastAsia="en-US" w:bidi="ar-SA"/>
      </w:rPr>
    </w:lvl>
    <w:lvl w:ilvl="1" w:tplc="0532B4DC">
      <w:numFmt w:val="bullet"/>
      <w:lvlText w:val=""/>
      <w:lvlJc w:val="left"/>
      <w:pPr>
        <w:ind w:left="824" w:hanging="361"/>
      </w:pPr>
      <w:rPr>
        <w:rFonts w:hint="default" w:ascii="Symbol" w:hAnsi="Symbol" w:eastAsia="Symbol" w:cs="Symbol"/>
        <w:w w:val="100"/>
        <w:sz w:val="22"/>
        <w:szCs w:val="22"/>
        <w:lang w:val="en-US" w:eastAsia="en-US" w:bidi="ar-SA"/>
      </w:rPr>
    </w:lvl>
    <w:lvl w:ilvl="2" w:tplc="DA22CB6A">
      <w:numFmt w:val="bullet"/>
      <w:lvlText w:val="•"/>
      <w:lvlJc w:val="left"/>
      <w:pPr>
        <w:ind w:left="820" w:hanging="361"/>
      </w:pPr>
      <w:rPr>
        <w:rFonts w:hint="default"/>
        <w:lang w:val="en-US" w:eastAsia="en-US" w:bidi="ar-SA"/>
      </w:rPr>
    </w:lvl>
    <w:lvl w:ilvl="3" w:tplc="4734E33C">
      <w:numFmt w:val="bullet"/>
      <w:lvlText w:val="•"/>
      <w:lvlJc w:val="left"/>
      <w:pPr>
        <w:ind w:left="2075" w:hanging="361"/>
      </w:pPr>
      <w:rPr>
        <w:rFonts w:hint="default"/>
        <w:lang w:val="en-US" w:eastAsia="en-US" w:bidi="ar-SA"/>
      </w:rPr>
    </w:lvl>
    <w:lvl w:ilvl="4" w:tplc="F586CFF4">
      <w:numFmt w:val="bullet"/>
      <w:lvlText w:val="•"/>
      <w:lvlJc w:val="left"/>
      <w:pPr>
        <w:ind w:left="3331" w:hanging="361"/>
      </w:pPr>
      <w:rPr>
        <w:rFonts w:hint="default"/>
        <w:lang w:val="en-US" w:eastAsia="en-US" w:bidi="ar-SA"/>
      </w:rPr>
    </w:lvl>
    <w:lvl w:ilvl="5" w:tplc="7AD22C2C">
      <w:numFmt w:val="bullet"/>
      <w:lvlText w:val="•"/>
      <w:lvlJc w:val="left"/>
      <w:pPr>
        <w:ind w:left="4587" w:hanging="361"/>
      </w:pPr>
      <w:rPr>
        <w:rFonts w:hint="default"/>
        <w:lang w:val="en-US" w:eastAsia="en-US" w:bidi="ar-SA"/>
      </w:rPr>
    </w:lvl>
    <w:lvl w:ilvl="6" w:tplc="EF288836">
      <w:numFmt w:val="bullet"/>
      <w:lvlText w:val="•"/>
      <w:lvlJc w:val="left"/>
      <w:pPr>
        <w:ind w:left="5843" w:hanging="361"/>
      </w:pPr>
      <w:rPr>
        <w:rFonts w:hint="default"/>
        <w:lang w:val="en-US" w:eastAsia="en-US" w:bidi="ar-SA"/>
      </w:rPr>
    </w:lvl>
    <w:lvl w:ilvl="7" w:tplc="1F045A92">
      <w:numFmt w:val="bullet"/>
      <w:lvlText w:val="•"/>
      <w:lvlJc w:val="left"/>
      <w:pPr>
        <w:ind w:left="7099" w:hanging="361"/>
      </w:pPr>
      <w:rPr>
        <w:rFonts w:hint="default"/>
        <w:lang w:val="en-US" w:eastAsia="en-US" w:bidi="ar-SA"/>
      </w:rPr>
    </w:lvl>
    <w:lvl w:ilvl="8" w:tplc="18000070">
      <w:numFmt w:val="bullet"/>
      <w:lvlText w:val="•"/>
      <w:lvlJc w:val="left"/>
      <w:pPr>
        <w:ind w:left="8354" w:hanging="361"/>
      </w:pPr>
      <w:rPr>
        <w:rFonts w:hint="default"/>
        <w:lang w:val="en-US" w:eastAsia="en-US" w:bidi="ar-SA"/>
      </w:rPr>
    </w:lvl>
  </w:abstractNum>
  <w:abstractNum w:abstractNumId="3" w15:restartNumberingAfterBreak="0">
    <w:nsid w:val="6E6903D1"/>
    <w:multiLevelType w:val="hybridMultilevel"/>
    <w:tmpl w:val="3280E9CA"/>
    <w:lvl w:ilvl="0" w:tplc="0532B4DC">
      <w:numFmt w:val="bullet"/>
      <w:lvlText w:val=""/>
      <w:lvlJc w:val="left"/>
      <w:pPr>
        <w:ind w:left="824" w:hanging="361"/>
      </w:pPr>
      <w:rPr>
        <w:rFonts w:hint="default" w:ascii="Symbol" w:hAnsi="Symbol" w:eastAsia="Symbol" w:cs="Symbol"/>
        <w:w w:val="100"/>
        <w:sz w:val="22"/>
        <w:szCs w:val="22"/>
        <w:lang w:val="en-US" w:eastAsia="en-US" w:bidi="ar-S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5256417"/>
    <w:multiLevelType w:val="multilevel"/>
    <w:tmpl w:val="3F46D5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76061CB3"/>
    <w:multiLevelType w:val="hybridMultilevel"/>
    <w:tmpl w:val="7DDE2280"/>
    <w:lvl w:ilvl="0" w:tplc="0532B4DC">
      <w:numFmt w:val="bullet"/>
      <w:lvlText w:val=""/>
      <w:lvlJc w:val="left"/>
      <w:pPr>
        <w:ind w:left="824" w:hanging="361"/>
      </w:pPr>
      <w:rPr>
        <w:rFonts w:hint="default" w:ascii="Symbol" w:hAnsi="Symbol" w:eastAsia="Symbol" w:cs="Symbol"/>
        <w:w w:val="100"/>
        <w:sz w:val="22"/>
        <w:szCs w:val="22"/>
        <w:lang w:val="en-US" w:eastAsia="en-US" w:bidi="ar-S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B0C5628"/>
    <w:multiLevelType w:val="hybridMultilevel"/>
    <w:tmpl w:val="7EA60BA4"/>
    <w:lvl w:ilvl="0" w:tplc="0532B4DC">
      <w:numFmt w:val="bullet"/>
      <w:lvlText w:val=""/>
      <w:lvlJc w:val="left"/>
      <w:pPr>
        <w:ind w:left="824" w:hanging="361"/>
      </w:pPr>
      <w:rPr>
        <w:rFonts w:hint="default" w:ascii="Symbol" w:hAnsi="Symbol" w:eastAsia="Symbol" w:cs="Symbol"/>
        <w:w w:val="100"/>
        <w:sz w:val="22"/>
        <w:szCs w:val="22"/>
        <w:lang w:val="en-US" w:eastAsia="en-US" w:bidi="ar-S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D9D521B"/>
    <w:multiLevelType w:val="hybridMultilevel"/>
    <w:tmpl w:val="425C4F50"/>
    <w:lvl w:ilvl="0" w:tplc="15CC9078">
      <w:numFmt w:val="bullet"/>
      <w:lvlText w:val=""/>
      <w:lvlJc w:val="left"/>
      <w:pPr>
        <w:ind w:left="670" w:hanging="284"/>
      </w:pPr>
      <w:rPr>
        <w:rFonts w:hint="default" w:ascii="Symbol" w:hAnsi="Symbol" w:eastAsia="Symbol" w:cs="Symbol"/>
        <w:w w:val="100"/>
        <w:sz w:val="22"/>
        <w:szCs w:val="22"/>
        <w:lang w:val="en-US" w:eastAsia="en-US" w:bidi="ar-SA"/>
      </w:rPr>
    </w:lvl>
    <w:lvl w:ilvl="1" w:tplc="AEAA4D68">
      <w:numFmt w:val="bullet"/>
      <w:lvlText w:val="•"/>
      <w:lvlJc w:val="left"/>
      <w:pPr>
        <w:ind w:left="1698" w:hanging="284"/>
      </w:pPr>
      <w:rPr>
        <w:rFonts w:hint="default"/>
        <w:lang w:val="en-US" w:eastAsia="en-US" w:bidi="ar-SA"/>
      </w:rPr>
    </w:lvl>
    <w:lvl w:ilvl="2" w:tplc="E7BEEF68">
      <w:numFmt w:val="bullet"/>
      <w:lvlText w:val="•"/>
      <w:lvlJc w:val="left"/>
      <w:pPr>
        <w:ind w:left="2717" w:hanging="284"/>
      </w:pPr>
      <w:rPr>
        <w:rFonts w:hint="default"/>
        <w:lang w:val="en-US" w:eastAsia="en-US" w:bidi="ar-SA"/>
      </w:rPr>
    </w:lvl>
    <w:lvl w:ilvl="3" w:tplc="EFAE78C8">
      <w:numFmt w:val="bullet"/>
      <w:lvlText w:val="•"/>
      <w:lvlJc w:val="left"/>
      <w:pPr>
        <w:ind w:left="3735" w:hanging="284"/>
      </w:pPr>
      <w:rPr>
        <w:rFonts w:hint="default"/>
        <w:lang w:val="en-US" w:eastAsia="en-US" w:bidi="ar-SA"/>
      </w:rPr>
    </w:lvl>
    <w:lvl w:ilvl="4" w:tplc="0352B348">
      <w:numFmt w:val="bullet"/>
      <w:lvlText w:val="•"/>
      <w:lvlJc w:val="left"/>
      <w:pPr>
        <w:ind w:left="4754" w:hanging="284"/>
      </w:pPr>
      <w:rPr>
        <w:rFonts w:hint="default"/>
        <w:lang w:val="en-US" w:eastAsia="en-US" w:bidi="ar-SA"/>
      </w:rPr>
    </w:lvl>
    <w:lvl w:ilvl="5" w:tplc="7ED0639C">
      <w:numFmt w:val="bullet"/>
      <w:lvlText w:val="•"/>
      <w:lvlJc w:val="left"/>
      <w:pPr>
        <w:ind w:left="5773" w:hanging="284"/>
      </w:pPr>
      <w:rPr>
        <w:rFonts w:hint="default"/>
        <w:lang w:val="en-US" w:eastAsia="en-US" w:bidi="ar-SA"/>
      </w:rPr>
    </w:lvl>
    <w:lvl w:ilvl="6" w:tplc="BFD87804">
      <w:numFmt w:val="bullet"/>
      <w:lvlText w:val="•"/>
      <w:lvlJc w:val="left"/>
      <w:pPr>
        <w:ind w:left="6791" w:hanging="284"/>
      </w:pPr>
      <w:rPr>
        <w:rFonts w:hint="default"/>
        <w:lang w:val="en-US" w:eastAsia="en-US" w:bidi="ar-SA"/>
      </w:rPr>
    </w:lvl>
    <w:lvl w:ilvl="7" w:tplc="C32E3BAA">
      <w:numFmt w:val="bullet"/>
      <w:lvlText w:val="•"/>
      <w:lvlJc w:val="left"/>
      <w:pPr>
        <w:ind w:left="7810" w:hanging="284"/>
      </w:pPr>
      <w:rPr>
        <w:rFonts w:hint="default"/>
        <w:lang w:val="en-US" w:eastAsia="en-US" w:bidi="ar-SA"/>
      </w:rPr>
    </w:lvl>
    <w:lvl w:ilvl="8" w:tplc="4D262CB0">
      <w:numFmt w:val="bullet"/>
      <w:lvlText w:val="•"/>
      <w:lvlJc w:val="left"/>
      <w:pPr>
        <w:ind w:left="8829" w:hanging="284"/>
      </w:pPr>
      <w:rPr>
        <w:rFonts w:hint="default"/>
        <w:lang w:val="en-US" w:eastAsia="en-US" w:bidi="ar-SA"/>
      </w:rPr>
    </w:lvl>
  </w:abstractNum>
  <w:num w:numId="1">
    <w:abstractNumId w:val="7"/>
  </w:num>
  <w:num w:numId="2">
    <w:abstractNumId w:val="2"/>
  </w:num>
  <w:num w:numId="3">
    <w:abstractNumId w:val="4"/>
  </w:num>
  <w:num w:numId="4">
    <w:abstractNumId w:val="1"/>
  </w:num>
  <w:num w:numId="5">
    <w:abstractNumId w:val="0"/>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trackRevisions w:val="false"/>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ECC"/>
    <w:rsid w:val="002A5B11"/>
    <w:rsid w:val="004D6ECC"/>
    <w:rsid w:val="00933E28"/>
    <w:rsid w:val="00A2272B"/>
    <w:rsid w:val="00ED01F5"/>
    <w:rsid w:val="71244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03196"/>
  <w15:docId w15:val="{DCBEBE77-4513-4C26-98BA-0ACC7607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Arial" w:hAnsi="Arial" w:eastAsia="Arial" w:cs="Arial"/>
    </w:rPr>
  </w:style>
  <w:style w:type="paragraph" w:styleId="Heading1">
    <w:name w:val="heading 1"/>
    <w:basedOn w:val="Normal"/>
    <w:uiPriority w:val="9"/>
    <w:qFormat/>
    <w:pPr>
      <w:ind w:left="417" w:hanging="315"/>
      <w:outlineLvl w:val="0"/>
    </w:pPr>
    <w:rPr>
      <w:b/>
      <w:bCs/>
      <w:sz w:val="28"/>
      <w:szCs w:val="28"/>
    </w:rPr>
  </w:style>
  <w:style w:type="paragraph" w:styleId="Heading2">
    <w:name w:val="heading 2"/>
    <w:basedOn w:val="Normal"/>
    <w:uiPriority w:val="9"/>
    <w:unhideWhenUsed/>
    <w:qFormat/>
    <w:pPr>
      <w:spacing w:before="83"/>
      <w:ind w:left="103"/>
      <w:outlineLvl w:val="1"/>
    </w:pPr>
    <w:rPr>
      <w:b/>
      <w:bCs/>
    </w:rPr>
  </w:style>
  <w:style w:type="paragraph" w:styleId="Heading3">
    <w:name w:val="heading 3"/>
    <w:basedOn w:val="Normal"/>
    <w:uiPriority w:val="9"/>
    <w:unhideWhenUsed/>
    <w:qFormat/>
    <w:pPr>
      <w:ind w:left="103"/>
      <w:outlineLvl w:val="2"/>
    </w:pPr>
    <w:rPr>
      <w:b/>
      <w:bCs/>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824"/>
    </w:pPr>
  </w:style>
  <w:style w:type="paragraph" w:styleId="Title">
    <w:name w:val="Title"/>
    <w:basedOn w:val="Normal"/>
    <w:uiPriority w:val="10"/>
    <w:qFormat/>
    <w:pPr>
      <w:spacing w:before="206"/>
      <w:ind w:left="1688" w:right="1686"/>
      <w:jc w:val="center"/>
    </w:pPr>
    <w:rPr>
      <w:b/>
      <w:bCs/>
      <w:sz w:val="52"/>
      <w:szCs w:val="52"/>
    </w:rPr>
  </w:style>
  <w:style w:type="paragraph" w:styleId="ListParagraph">
    <w:name w:val="List Paragraph"/>
    <w:basedOn w:val="Normal"/>
    <w:uiPriority w:val="1"/>
    <w:qFormat/>
    <w:pPr>
      <w:ind w:left="824" w:hanging="361"/>
    </w:pPr>
  </w:style>
  <w:style w:type="paragraph" w:styleId="TableParagraph" w:customStyle="1">
    <w:name w:val="Table Paragraph"/>
    <w:basedOn w:val="Normal"/>
    <w:uiPriority w:val="1"/>
    <w:qFormat/>
    <w:pPr>
      <w:spacing w:before="54"/>
      <w:ind w:left="107"/>
    </w:pPr>
    <w:rPr>
      <w:rFonts w:ascii="Carlito" w:hAnsi="Carlito" w:eastAsia="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www.legislation.gov.uk/uksi/2011/2260/contents/made" TargetMode="External" Id="rId10" /><Relationship Type="http://schemas.openxmlformats.org/officeDocument/2006/relationships/numbering" Target="numbering.xml" Id="rId4" /><Relationship Type="http://schemas.openxmlformats.org/officeDocument/2006/relationships/hyperlink" Target="http://www.legislation.gov.uk/ukpga/2010/15/contents"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052CCFA66FAF40903C923C1A7B0412" ma:contentTypeVersion="14" ma:contentTypeDescription="Create a new document." ma:contentTypeScope="" ma:versionID="45c4ac44521ad77bc4e64d8fa20253bb">
  <xsd:schema xmlns:xsd="http://www.w3.org/2001/XMLSchema" xmlns:xs="http://www.w3.org/2001/XMLSchema" xmlns:p="http://schemas.microsoft.com/office/2006/metadata/properties" xmlns:ns2="755856ad-de88-41ef-8f26-4dac5cd6e4c9" xmlns:ns3="eb2e7e6c-5c14-4c95-9ad7-963fb4e3699b" targetNamespace="http://schemas.microsoft.com/office/2006/metadata/properties" ma:root="true" ma:fieldsID="b0d14bdfe605dfeb6f86fcdfda32a5f4" ns2:_="" ns3:_="">
    <xsd:import namespace="755856ad-de88-41ef-8f26-4dac5cd6e4c9"/>
    <xsd:import namespace="eb2e7e6c-5c14-4c95-9ad7-963fb4e369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856ad-de88-41ef-8f26-4dac5cd6e4c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3131a7f-c033-446d-bee1-0416a5865405"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2e7e6c-5c14-4c95-9ad7-963fb4e369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19e2562-d53a-4212-8468-4081e27f1577}" ma:internalName="TaxCatchAll" ma:showField="CatchAllData" ma:web="eb2e7e6c-5c14-4c95-9ad7-963fb4e369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2e7e6c-5c14-4c95-9ad7-963fb4e3699b" xsi:nil="true"/>
    <lcf76f155ced4ddcb4097134ff3c332f xmlns="755856ad-de88-41ef-8f26-4dac5cd6e4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BC48A1-6D7B-47DF-A2A4-03AC72F29ADF}"/>
</file>

<file path=customXml/itemProps2.xml><?xml version="1.0" encoding="utf-8"?>
<ds:datastoreItem xmlns:ds="http://schemas.openxmlformats.org/officeDocument/2006/customXml" ds:itemID="{74CC3639-C500-4558-970A-E56D3BE53DB5}">
  <ds:schemaRefs>
    <ds:schemaRef ds:uri="http://schemas.microsoft.com/sharepoint/v3/contenttype/forms"/>
  </ds:schemaRefs>
</ds:datastoreItem>
</file>

<file path=customXml/itemProps3.xml><?xml version="1.0" encoding="utf-8"?>
<ds:datastoreItem xmlns:ds="http://schemas.openxmlformats.org/officeDocument/2006/customXml" ds:itemID="{8B5E278F-4EB8-4F11-AC16-DD2A7BB90273}">
  <ds:schemaRefs>
    <ds:schemaRef ds:uri="http://purl.org/dc/dcmitype/"/>
    <ds:schemaRef ds:uri="87fbd31c-3183-43c6-a7d6-bcb60a3b569a"/>
    <ds:schemaRef ds:uri="1ba47978-26bc-4f02-8cd6-4b7711fe3641"/>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 - Kelly Sinclair</dc:creator>
  <cp:lastModifiedBy>Georgina Pryke</cp:lastModifiedBy>
  <cp:revision>3</cp:revision>
  <cp:lastPrinted>2021-04-01T14:04:00Z</cp:lastPrinted>
  <dcterms:created xsi:type="dcterms:W3CDTF">2021-04-12T14:37:00Z</dcterms:created>
  <dcterms:modified xsi:type="dcterms:W3CDTF">2023-04-17T10:58:18Z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2020-11-11T00:00:00Z</vt:filetime>
  </property>
  <property fmtid="{D5CDD505-2E9C-101B-9397-08002B2CF9AE}" pid="3" name="Creator">
    <vt:lpwstr>Microsoft® Word 2016</vt:lpwstr>
  </property>
  <property fmtid="{D5CDD505-2E9C-101B-9397-08002B2CF9AE}" pid="4" name="LastSaved">
    <vt:filetime>2021-04-01T00:00:00Z</vt:filetime>
  </property>
  <property fmtid="{D5CDD505-2E9C-101B-9397-08002B2CF9AE}" pid="5" name="ContentTypeId">
    <vt:lpwstr>0x01010015052CCFA66FAF40903C923C1A7B0412</vt:lpwstr>
  </property>
  <property fmtid="{D5CDD505-2E9C-101B-9397-08002B2CF9AE}" pid="6" name="MediaServiceImageTags">
    <vt:lpwstr/>
  </property>
</Properties>
</file>